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99542" w14:textId="77777777" w:rsidR="00530F18" w:rsidRDefault="00530F18" w:rsidP="00212C53"/>
    <w:p w14:paraId="16FFEF74" w14:textId="245E4208" w:rsidR="0075027C" w:rsidRPr="004B365D" w:rsidRDefault="006037AB" w:rsidP="0075027C">
      <w:pPr>
        <w:pStyle w:val="ASMHeading1"/>
        <w:rPr>
          <w:bCs/>
        </w:rPr>
      </w:pPr>
      <w:r>
        <w:t>Legal Studies</w:t>
      </w:r>
      <w:r w:rsidR="0075027C" w:rsidRPr="004B365D">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7DB06AC5" w14:textId="77777777" w:rsidTr="008A142C">
        <w:trPr>
          <w:trHeight w:val="425"/>
        </w:trPr>
        <w:tc>
          <w:tcPr>
            <w:tcW w:w="1985" w:type="dxa"/>
            <w:tcBorders>
              <w:right w:val="single" w:sz="4" w:space="0" w:color="auto"/>
            </w:tcBorders>
            <w:shd w:val="clear" w:color="auto" w:fill="F2F2F2" w:themeFill="background1" w:themeFillShade="F2"/>
            <w:vAlign w:val="center"/>
          </w:tcPr>
          <w:p w14:paraId="7391ECE2"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0399FB3" w14:textId="1F716E0B" w:rsidR="005C77DB" w:rsidRPr="00644755" w:rsidRDefault="004A36A0" w:rsidP="000D22C4">
            <w:pPr>
              <w:rPr>
                <w:rFonts w:asciiTheme="minorHAnsi" w:hAnsiTheme="minorHAnsi"/>
              </w:rPr>
            </w:pPr>
            <w:r>
              <w:t>27839</w:t>
            </w:r>
          </w:p>
        </w:tc>
      </w:tr>
      <w:tr w:rsidR="005C77DB" w14:paraId="5DBF4CF6" w14:textId="77777777" w:rsidTr="008A142C">
        <w:trPr>
          <w:trHeight w:val="425"/>
        </w:trPr>
        <w:tc>
          <w:tcPr>
            <w:tcW w:w="1985" w:type="dxa"/>
            <w:shd w:val="clear" w:color="auto" w:fill="F2F2F2" w:themeFill="background1" w:themeFillShade="F2"/>
            <w:vAlign w:val="center"/>
          </w:tcPr>
          <w:p w14:paraId="73FCF21D"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49E127C3" w14:textId="498404DD" w:rsidR="005C77DB" w:rsidRPr="00235FFE" w:rsidRDefault="004A36A0" w:rsidP="000D22C4">
            <w:r>
              <w:t>Explain concepts of justice</w:t>
            </w:r>
          </w:p>
        </w:tc>
      </w:tr>
      <w:tr w:rsidR="00235FFE" w14:paraId="1426BAFF" w14:textId="77777777" w:rsidTr="008A142C">
        <w:trPr>
          <w:trHeight w:val="425"/>
        </w:trPr>
        <w:tc>
          <w:tcPr>
            <w:tcW w:w="1985" w:type="dxa"/>
            <w:shd w:val="clear" w:color="auto" w:fill="F2F2F2" w:themeFill="background1" w:themeFillShade="F2"/>
            <w:vAlign w:val="center"/>
          </w:tcPr>
          <w:p w14:paraId="0EF87381"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6C73D22F" w14:textId="38B2942B" w:rsidR="005C77DB" w:rsidRPr="00235FFE" w:rsidRDefault="004A36A0" w:rsidP="000D22C4">
            <w:r>
              <w:t>2</w:t>
            </w:r>
          </w:p>
        </w:tc>
        <w:tc>
          <w:tcPr>
            <w:tcW w:w="1417" w:type="dxa"/>
            <w:shd w:val="clear" w:color="auto" w:fill="F2F2F2" w:themeFill="background1" w:themeFillShade="F2"/>
            <w:vAlign w:val="center"/>
          </w:tcPr>
          <w:p w14:paraId="3253495D"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40324B07" w14:textId="142A85A6" w:rsidR="005C77DB" w:rsidRPr="00235FFE" w:rsidRDefault="004A36A0" w:rsidP="000D22C4">
            <w:r>
              <w:t>4</w:t>
            </w:r>
          </w:p>
        </w:tc>
        <w:tc>
          <w:tcPr>
            <w:tcW w:w="1417" w:type="dxa"/>
            <w:shd w:val="clear" w:color="auto" w:fill="F2F2F2" w:themeFill="background1" w:themeFillShade="F2"/>
            <w:vAlign w:val="center"/>
          </w:tcPr>
          <w:p w14:paraId="64752801"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7D8C8DBE" w14:textId="005EDC86" w:rsidR="005C77DB" w:rsidRPr="00235FFE" w:rsidRDefault="004A36A0" w:rsidP="000D22C4">
            <w:r>
              <w:t>3</w:t>
            </w:r>
          </w:p>
        </w:tc>
      </w:tr>
    </w:tbl>
    <w:p w14:paraId="2CE07D9D" w14:textId="77777777" w:rsidR="000F014C" w:rsidRPr="003E2601" w:rsidRDefault="000F014C" w:rsidP="00885350">
      <w:pPr>
        <w:pStyle w:val="ASMHeading2"/>
      </w:pPr>
      <w:r w:rsidRPr="003E2601">
        <w:t xml:space="preserve">Assessor Guidelines </w:t>
      </w:r>
    </w:p>
    <w:p w14:paraId="3B3FB39F"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085D87E5" w14:textId="77777777" w:rsidTr="002030CB">
        <w:tc>
          <w:tcPr>
            <w:tcW w:w="9072" w:type="dxa"/>
            <w:shd w:val="clear" w:color="auto" w:fill="E2F1F4"/>
          </w:tcPr>
          <w:p w14:paraId="15DAAE76" w14:textId="77777777" w:rsidR="00D0053D" w:rsidRPr="002030CB" w:rsidRDefault="00D0053D" w:rsidP="00D0053D">
            <w:pPr>
              <w:pStyle w:val="Heading2"/>
              <w:rPr>
                <w:rStyle w:val="Strong"/>
              </w:rPr>
            </w:pPr>
            <w:r w:rsidRPr="002030CB">
              <w:rPr>
                <w:rStyle w:val="Strong"/>
              </w:rPr>
              <w:t>Note</w:t>
            </w:r>
            <w:r>
              <w:rPr>
                <w:rStyle w:val="Strong"/>
              </w:rPr>
              <w:t>s</w:t>
            </w:r>
          </w:p>
          <w:p w14:paraId="0163943A"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643A20C0" w14:textId="47E11A5D" w:rsidR="00D0053D" w:rsidRDefault="00D0053D" w:rsidP="00D0053D">
            <w:r w:rsidRPr="004F5058">
              <w:t>Assessors must manage authenticity for any assessment from a public source, because</w:t>
            </w:r>
            <w:r>
              <w:t xml:space="preserve"> </w:t>
            </w:r>
            <w:proofErr w:type="spellStart"/>
            <w:r w:rsidR="00607613">
              <w:t>ākonga</w:t>
            </w:r>
            <w:proofErr w:type="spellEnd"/>
            <w:r w:rsidR="00607613">
              <w:t>/learner</w:t>
            </w:r>
            <w:r w:rsidRPr="004F5058">
              <w:t xml:space="preserve">s may have access to the assessment schedule or </w:t>
            </w:r>
            <w:proofErr w:type="spellStart"/>
            <w:r w:rsidR="00607613">
              <w:t>ākonga</w:t>
            </w:r>
            <w:proofErr w:type="spellEnd"/>
            <w:r w:rsidR="00607613">
              <w:t>/learner</w:t>
            </w:r>
            <w:r w:rsidRPr="004F5058">
              <w:t xml:space="preserve"> exemplar material. Use of</w:t>
            </w:r>
            <w:r>
              <w:t xml:space="preserve"> </w:t>
            </w:r>
            <w:r w:rsidRPr="004F5058">
              <w:t xml:space="preserve">this assessment resource without modification may mean that </w:t>
            </w:r>
            <w:proofErr w:type="spellStart"/>
            <w:r w:rsidR="00607613">
              <w:t>ākonga</w:t>
            </w:r>
            <w:proofErr w:type="spellEnd"/>
            <w:r w:rsidR="00607613">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250761FC"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2746C5A2" w14:textId="77777777" w:rsidR="00D0053D" w:rsidRDefault="00D0053D" w:rsidP="00D0053D">
            <w:pPr>
              <w:rPr>
                <w:rFonts w:eastAsia="Mulish" w:cs="Mulish"/>
                <w:color w:val="0563C1"/>
              </w:rPr>
            </w:pPr>
            <w:r w:rsidRPr="006037AB">
              <w:t xml:space="preserve">See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6037AB">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61189D75" w14:textId="6CC3560C"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607613" w:rsidRPr="004823D3">
              <w:t>ākonga</w:t>
            </w:r>
            <w:proofErr w:type="spellEnd"/>
            <w:r w:rsidR="00607613" w:rsidRPr="004823D3">
              <w:t>/learner</w:t>
            </w:r>
            <w:r w:rsidRPr="75F2CE7F">
              <w:rPr>
                <w:rFonts w:eastAsia="Inter" w:cs="Inter"/>
                <w:szCs w:val="22"/>
              </w:rPr>
              <w:t xml:space="preserve"> with too much assessment.</w:t>
            </w:r>
          </w:p>
        </w:tc>
      </w:tr>
    </w:tbl>
    <w:p w14:paraId="07330F5F" w14:textId="77777777" w:rsidR="00474691" w:rsidRDefault="00474691" w:rsidP="00212C53"/>
    <w:p w14:paraId="4CE1654F"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6946BF">
        <w:rPr>
          <w:rStyle w:val="PageNumber"/>
          <w:noProof/>
          <w:lang w:val="en-GB"/>
        </w:rPr>
        <w:t>2</w:t>
      </w:r>
      <w:r w:rsidRPr="00EE39FF">
        <w:rPr>
          <w:rStyle w:val="PageNumber"/>
          <w:lang w:val="en-GB"/>
        </w:rPr>
        <w:fldChar w:fldCharType="end"/>
      </w:r>
    </w:p>
    <w:p w14:paraId="7DF87192"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6946BF">
        <w:rPr>
          <w:rStyle w:val="PageNumber"/>
          <w:noProof/>
          <w:lang w:val="en-GB"/>
        </w:rPr>
        <w:t>2</w:t>
      </w:r>
      <w:r w:rsidRPr="00EE39FF">
        <w:rPr>
          <w:rStyle w:val="PageNumber"/>
          <w:lang w:val="en-GB"/>
        </w:rPr>
        <w:fldChar w:fldCharType="end"/>
      </w:r>
    </w:p>
    <w:p w14:paraId="64DC40AE" w14:textId="77777777" w:rsidR="006037AB" w:rsidRDefault="006037AB">
      <w:pPr>
        <w:spacing w:before="0" w:after="0"/>
        <w:rPr>
          <w:rFonts w:ascii="Mulish" w:eastAsiaTheme="majorEastAsia" w:hAnsi="Mulish" w:cstheme="majorBidi"/>
          <w:b/>
          <w:bCs/>
          <w:color w:val="005A69"/>
          <w:sz w:val="28"/>
          <w:szCs w:val="28"/>
        </w:rPr>
      </w:pPr>
      <w:r>
        <w:rPr>
          <w:b/>
          <w:bCs/>
          <w:color w:val="005A69"/>
          <w:sz w:val="28"/>
          <w:szCs w:val="28"/>
        </w:rPr>
        <w:br w:type="page"/>
      </w:r>
    </w:p>
    <w:p w14:paraId="3F29E121" w14:textId="4F17F343"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42EA571D" w14:textId="72F5E2AF" w:rsidR="004A36A0" w:rsidRPr="005C542D" w:rsidRDefault="004A36A0" w:rsidP="004A36A0">
      <w:r w:rsidRPr="005C542D">
        <w:t xml:space="preserve">In this activity, </w:t>
      </w:r>
      <w:proofErr w:type="spellStart"/>
      <w:r w:rsidR="00607613">
        <w:t>ākonga</w:t>
      </w:r>
      <w:proofErr w:type="spellEnd"/>
      <w:r w:rsidR="00607613">
        <w:t>/learner</w:t>
      </w:r>
      <w:r w:rsidRPr="005C542D">
        <w:t>s will explore a variety of concepts of justice by explaining each in terms of the purpose of justice and/or how it can be achieved, using actual examples.</w:t>
      </w:r>
    </w:p>
    <w:p w14:paraId="331CC9B4" w14:textId="3125495C" w:rsidR="004A36A0" w:rsidRPr="005C542D" w:rsidRDefault="00607613" w:rsidP="004A36A0">
      <w:proofErr w:type="spellStart"/>
      <w:r>
        <w:rPr>
          <w:bCs/>
        </w:rPr>
        <w:t>Ākonga</w:t>
      </w:r>
      <w:proofErr w:type="spellEnd"/>
      <w:r>
        <w:rPr>
          <w:bCs/>
        </w:rPr>
        <w:t>/learner</w:t>
      </w:r>
      <w:r w:rsidR="004A36A0" w:rsidRPr="005D206D">
        <w:rPr>
          <w:bCs/>
        </w:rPr>
        <w:t>s will</w:t>
      </w:r>
      <w:r w:rsidR="004A36A0" w:rsidRPr="005C542D">
        <w:rPr>
          <w:b/>
        </w:rPr>
        <w:t xml:space="preserve"> </w:t>
      </w:r>
      <w:r w:rsidR="004A36A0" w:rsidRPr="005C542D">
        <w:t>explain two concepts of justice in terms of the purpose of justice and/or how it can be achieved, using specific examples. The concepts will be selected from: utilitarian, retributive, restorative, distributive, social, or marae.</w:t>
      </w:r>
    </w:p>
    <w:p w14:paraId="76C3FEAF"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3BCCC094" w14:textId="77777777" w:rsidR="004A36A0" w:rsidRPr="005C542D" w:rsidRDefault="004A36A0" w:rsidP="004A36A0">
      <w:pPr>
        <w:pStyle w:val="Bullet"/>
      </w:pPr>
      <w:r w:rsidRPr="005C542D">
        <w:t xml:space="preserve">For an award with </w:t>
      </w:r>
      <w:r w:rsidRPr="005C542D">
        <w:rPr>
          <w:b/>
          <w:bCs/>
          <w:i/>
          <w:iCs/>
        </w:rPr>
        <w:t>Achieved</w:t>
      </w:r>
      <w:r w:rsidRPr="005C542D">
        <w:t xml:space="preserve">, concepts of justice are explained, with supporting detail, in terms of the purpose of justice and/or how it can be achieved, using actual examples.  </w:t>
      </w:r>
      <w:r w:rsidRPr="005C542D">
        <w:rPr>
          <w:i/>
        </w:rPr>
        <w:t xml:space="preserve">Actual examples </w:t>
      </w:r>
      <w:r w:rsidRPr="005C542D">
        <w:t>refer to actual events from New Zealand or overseas, past or present.  Concepts of justice may include – utilitarian, retributive, restorative, distributive, social, tikanga Māori</w:t>
      </w:r>
      <w:r w:rsidRPr="005C542D" w:rsidDel="0027031C">
        <w:t xml:space="preserve"> </w:t>
      </w:r>
      <w:r w:rsidRPr="005C542D">
        <w:t>(marae).</w:t>
      </w:r>
    </w:p>
    <w:p w14:paraId="3904B626" w14:textId="77777777" w:rsidR="004A36A0" w:rsidRPr="005C542D" w:rsidRDefault="004A36A0" w:rsidP="004A36A0">
      <w:pPr>
        <w:pStyle w:val="Bullet"/>
      </w:pPr>
      <w:r w:rsidRPr="005C542D">
        <w:t xml:space="preserve">For an award with </w:t>
      </w:r>
      <w:r w:rsidRPr="005C542D">
        <w:rPr>
          <w:b/>
          <w:bCs/>
          <w:i/>
          <w:iCs/>
        </w:rPr>
        <w:t>Merit</w:t>
      </w:r>
      <w:r w:rsidRPr="005C542D">
        <w:t xml:space="preserve"> the explanation of two concepts of justice </w:t>
      </w:r>
      <w:r w:rsidRPr="005C542D">
        <w:rPr>
          <w:lang w:val="en-GB"/>
        </w:rPr>
        <w:t xml:space="preserve">is demonstrated by </w:t>
      </w:r>
      <w:r w:rsidRPr="005C542D">
        <w:t>selecting actual example(s) and applying relevant supporting detail that may include but is not limited to any one of:</w:t>
      </w:r>
    </w:p>
    <w:p w14:paraId="04CC951E" w14:textId="77777777" w:rsidR="004A36A0" w:rsidRPr="005C542D" w:rsidRDefault="004A36A0" w:rsidP="004A36A0">
      <w:pPr>
        <w:numPr>
          <w:ilvl w:val="0"/>
          <w:numId w:val="11"/>
        </w:numPr>
      </w:pPr>
      <w:r w:rsidRPr="005C542D">
        <w:t xml:space="preserve">particular facts and </w:t>
      </w:r>
      <w:proofErr w:type="gramStart"/>
      <w:r w:rsidRPr="005C542D">
        <w:t>legislation;</w:t>
      </w:r>
      <w:proofErr w:type="gramEnd"/>
    </w:p>
    <w:p w14:paraId="3781540D" w14:textId="77777777" w:rsidR="004A36A0" w:rsidRPr="005C542D" w:rsidRDefault="004A36A0" w:rsidP="004A36A0">
      <w:pPr>
        <w:numPr>
          <w:ilvl w:val="0"/>
          <w:numId w:val="11"/>
        </w:numPr>
      </w:pPr>
      <w:r w:rsidRPr="005C542D">
        <w:t xml:space="preserve">past or present </w:t>
      </w:r>
      <w:proofErr w:type="gramStart"/>
      <w:r w:rsidRPr="005C542D">
        <w:t>events;</w:t>
      </w:r>
      <w:proofErr w:type="gramEnd"/>
    </w:p>
    <w:p w14:paraId="77823A61" w14:textId="77777777" w:rsidR="004A36A0" w:rsidRPr="005C542D" w:rsidRDefault="004A36A0" w:rsidP="004A36A0">
      <w:pPr>
        <w:numPr>
          <w:ilvl w:val="0"/>
          <w:numId w:val="11"/>
        </w:numPr>
        <w:rPr>
          <w:lang w:val="en-GB"/>
        </w:rPr>
      </w:pPr>
      <w:r w:rsidRPr="005C542D">
        <w:rPr>
          <w:lang w:val="en-GB"/>
        </w:rPr>
        <w:t xml:space="preserve">case studies, examples, </w:t>
      </w:r>
      <w:proofErr w:type="gramStart"/>
      <w:r w:rsidRPr="005C542D">
        <w:rPr>
          <w:lang w:val="en-GB"/>
        </w:rPr>
        <w:t>statistics;</w:t>
      </w:r>
      <w:proofErr w:type="gramEnd"/>
    </w:p>
    <w:p w14:paraId="5A069C43" w14:textId="77777777" w:rsidR="004A36A0" w:rsidRPr="005C542D" w:rsidRDefault="004A36A0" w:rsidP="004A36A0">
      <w:pPr>
        <w:pStyle w:val="ListParagraph"/>
        <w:numPr>
          <w:ilvl w:val="0"/>
          <w:numId w:val="11"/>
        </w:numPr>
        <w:spacing w:line="249" w:lineRule="auto"/>
        <w:contextualSpacing w:val="0"/>
      </w:pPr>
      <w:r w:rsidRPr="005C542D">
        <w:t>news media reports.</w:t>
      </w:r>
    </w:p>
    <w:p w14:paraId="4AA5AE73" w14:textId="77777777" w:rsidR="004A36A0" w:rsidRPr="005C542D" w:rsidRDefault="004A36A0" w:rsidP="004A36A0">
      <w:pPr>
        <w:pStyle w:val="Bullet"/>
      </w:pPr>
      <w:r w:rsidRPr="005C542D">
        <w:t xml:space="preserve">For award with </w:t>
      </w:r>
      <w:r w:rsidRPr="005C542D">
        <w:rPr>
          <w:b/>
          <w:bCs/>
          <w:i/>
          <w:iCs/>
        </w:rPr>
        <w:t>Excellence</w:t>
      </w:r>
      <w:r w:rsidRPr="005C542D">
        <w:t xml:space="preserve"> the fully developed explanation of two concepts of justice is demonstrated by:</w:t>
      </w:r>
    </w:p>
    <w:p w14:paraId="51225222" w14:textId="77777777" w:rsidR="004A36A0" w:rsidRPr="005C542D" w:rsidRDefault="004A36A0" w:rsidP="004A36A0">
      <w:pPr>
        <w:numPr>
          <w:ilvl w:val="0"/>
          <w:numId w:val="11"/>
        </w:numPr>
      </w:pPr>
      <w:r w:rsidRPr="005C542D">
        <w:t xml:space="preserve">selecting and applying a range of relevant supporting detail to actual </w:t>
      </w:r>
      <w:proofErr w:type="gramStart"/>
      <w:r w:rsidRPr="005C542D">
        <w:t>examples;</w:t>
      </w:r>
      <w:proofErr w:type="gramEnd"/>
    </w:p>
    <w:p w14:paraId="2CB5D2D2" w14:textId="77777777" w:rsidR="004A36A0" w:rsidRPr="005C542D" w:rsidRDefault="004A36A0" w:rsidP="004A36A0">
      <w:pPr>
        <w:numPr>
          <w:ilvl w:val="0"/>
          <w:numId w:val="11"/>
        </w:numPr>
      </w:pPr>
      <w:r w:rsidRPr="005C542D">
        <w:t>communicating clear conclusions.</w:t>
      </w:r>
    </w:p>
    <w:p w14:paraId="3F3787D1"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11156754" w14:textId="77777777" w:rsidR="004A36A0" w:rsidRPr="005C542D" w:rsidRDefault="004A36A0" w:rsidP="004A36A0">
      <w:r>
        <w:t>Assessors will set the conditions of assessment as appropriate.</w:t>
      </w:r>
    </w:p>
    <w:p w14:paraId="61CABB29"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59298991" w14:textId="77777777" w:rsidR="004A36A0" w:rsidRPr="005C542D" w:rsidRDefault="004A36A0" w:rsidP="004A36A0">
      <w:r w:rsidRPr="005C542D">
        <w:t>This assessment activity has two tasks.</w:t>
      </w:r>
    </w:p>
    <w:p w14:paraId="298F6834" w14:textId="11231D2C" w:rsidR="004A36A0" w:rsidRPr="005C542D" w:rsidRDefault="004A36A0" w:rsidP="004A36A0">
      <w:r w:rsidRPr="005C542D">
        <w:t xml:space="preserve">The </w:t>
      </w:r>
      <w:proofErr w:type="spellStart"/>
      <w:r w:rsidR="00607613">
        <w:t>ākonga</w:t>
      </w:r>
      <w:proofErr w:type="spellEnd"/>
      <w:r w:rsidR="00607613">
        <w:t>/learner</w:t>
      </w:r>
      <w:r w:rsidRPr="005C542D">
        <w:t xml:space="preserve">s will be provided with two articles. One is related to the concept of retributive justice, and one is related to the concept of restorative justice. The </w:t>
      </w:r>
      <w:proofErr w:type="spellStart"/>
      <w:r w:rsidR="00607613">
        <w:t>ākonga</w:t>
      </w:r>
      <w:proofErr w:type="spellEnd"/>
      <w:r w:rsidR="00607613">
        <w:t>/learner</w:t>
      </w:r>
      <w:r w:rsidRPr="005C542D">
        <w:t>s should use these articles as the basis for their explanations.</w:t>
      </w:r>
    </w:p>
    <w:p w14:paraId="7D9D5546" w14:textId="50FE72E5" w:rsidR="004A36A0" w:rsidRPr="005C542D" w:rsidRDefault="004A36A0" w:rsidP="004A36A0">
      <w:r w:rsidRPr="005C542D">
        <w:t xml:space="preserve">For </w:t>
      </w:r>
      <w:r w:rsidRPr="005C542D">
        <w:rPr>
          <w:b/>
        </w:rPr>
        <w:t xml:space="preserve">Task One </w:t>
      </w:r>
      <w:r w:rsidRPr="005C542D">
        <w:t xml:space="preserve">the </w:t>
      </w:r>
      <w:proofErr w:type="spellStart"/>
      <w:r w:rsidR="00607613">
        <w:t>ākonga</w:t>
      </w:r>
      <w:proofErr w:type="spellEnd"/>
      <w:r w:rsidR="00607613">
        <w:t>/learner</w:t>
      </w:r>
      <w:r w:rsidRPr="005C542D">
        <w:t>s should refer to:</w:t>
      </w:r>
    </w:p>
    <w:p w14:paraId="17DD5C16" w14:textId="77777777" w:rsidR="004A36A0" w:rsidRPr="005C542D" w:rsidRDefault="004A36A0" w:rsidP="004A36A0">
      <w:pPr>
        <w:pStyle w:val="Bullet"/>
      </w:pPr>
      <w:r w:rsidRPr="005C542D">
        <w:t>The purpose of retributive justice.</w:t>
      </w:r>
    </w:p>
    <w:p w14:paraId="222282FF" w14:textId="77777777" w:rsidR="004A36A0" w:rsidRPr="005C542D" w:rsidRDefault="004A36A0" w:rsidP="004A36A0">
      <w:pPr>
        <w:pStyle w:val="Bullet"/>
      </w:pPr>
      <w:r w:rsidRPr="005C542D">
        <w:t>The process involved in retributive justice.</w:t>
      </w:r>
    </w:p>
    <w:p w14:paraId="210843A9" w14:textId="77777777" w:rsidR="004A36A0" w:rsidRPr="005C542D" w:rsidRDefault="004A36A0" w:rsidP="004A36A0">
      <w:pPr>
        <w:pStyle w:val="Bullet"/>
      </w:pPr>
      <w:r w:rsidRPr="005C542D">
        <w:t>Relevant facts or events, legislation, case law, media reports.</w:t>
      </w:r>
    </w:p>
    <w:p w14:paraId="551867C3" w14:textId="3840FB1F" w:rsidR="004A36A0" w:rsidRPr="005C542D" w:rsidRDefault="004A36A0" w:rsidP="004A36A0">
      <w:pPr>
        <w:pStyle w:val="Bullet"/>
      </w:pPr>
      <w:r w:rsidRPr="005C542D">
        <w:t>Actual examples of how a retributive justice approach has been applied. These examples must be drawn from actual events from New Zealand or overseas, past or</w:t>
      </w:r>
      <w:r w:rsidRPr="005C542D">
        <w:rPr>
          <w:spacing w:val="-23"/>
        </w:rPr>
        <w:t xml:space="preserve"> </w:t>
      </w:r>
      <w:r w:rsidRPr="005C542D">
        <w:t>present.</w:t>
      </w:r>
      <w:r w:rsidR="002C4712">
        <w:br/>
      </w:r>
    </w:p>
    <w:p w14:paraId="2451749D" w14:textId="7B02CB65" w:rsidR="004A36A0" w:rsidRPr="005C542D" w:rsidRDefault="004A36A0" w:rsidP="004A36A0">
      <w:r w:rsidRPr="005C542D">
        <w:lastRenderedPageBreak/>
        <w:t xml:space="preserve">For </w:t>
      </w:r>
      <w:r w:rsidRPr="005C542D">
        <w:rPr>
          <w:b/>
        </w:rPr>
        <w:t xml:space="preserve">Task Two </w:t>
      </w:r>
      <w:r w:rsidRPr="005C542D">
        <w:t xml:space="preserve">the </w:t>
      </w:r>
      <w:proofErr w:type="spellStart"/>
      <w:r w:rsidR="00607613">
        <w:t>ākonga</w:t>
      </w:r>
      <w:proofErr w:type="spellEnd"/>
      <w:r w:rsidR="00607613">
        <w:t>/learner</w:t>
      </w:r>
      <w:r w:rsidRPr="005C542D">
        <w:t>s should refer to:</w:t>
      </w:r>
    </w:p>
    <w:p w14:paraId="63F37D88" w14:textId="77777777" w:rsidR="004A36A0" w:rsidRPr="005C542D" w:rsidRDefault="004A36A0" w:rsidP="004A36A0">
      <w:pPr>
        <w:pStyle w:val="Bullet"/>
      </w:pPr>
      <w:r w:rsidRPr="005C542D">
        <w:t>The purpose of restorative justice.</w:t>
      </w:r>
    </w:p>
    <w:p w14:paraId="0F23A3B9" w14:textId="77777777" w:rsidR="004A36A0" w:rsidRPr="005C542D" w:rsidRDefault="004A36A0" w:rsidP="004A36A0">
      <w:pPr>
        <w:pStyle w:val="Bullet"/>
      </w:pPr>
      <w:r w:rsidRPr="005C542D">
        <w:t>The process involved in restorative justice.</w:t>
      </w:r>
    </w:p>
    <w:p w14:paraId="654CB776" w14:textId="77777777" w:rsidR="004A36A0" w:rsidRPr="005C542D" w:rsidRDefault="004A36A0" w:rsidP="004A36A0">
      <w:pPr>
        <w:pStyle w:val="Bullet"/>
      </w:pPr>
      <w:r w:rsidRPr="005C542D">
        <w:t>Relevant facts or events, legislation, case law, media</w:t>
      </w:r>
      <w:r w:rsidRPr="005C542D">
        <w:rPr>
          <w:spacing w:val="-5"/>
        </w:rPr>
        <w:t xml:space="preserve"> </w:t>
      </w:r>
      <w:r w:rsidRPr="005C542D">
        <w:t>reports.</w:t>
      </w:r>
    </w:p>
    <w:p w14:paraId="4B27201B" w14:textId="77777777" w:rsidR="004A36A0" w:rsidRPr="005C542D" w:rsidRDefault="004A36A0" w:rsidP="004A36A0">
      <w:r w:rsidRPr="005C542D">
        <w:t>Actual examples of how a restorative justice approach has been applied. These examples must be drawn from actual events from New Zealand or overseas, past or</w:t>
      </w:r>
      <w:r w:rsidRPr="005C542D">
        <w:rPr>
          <w:spacing w:val="-23"/>
        </w:rPr>
        <w:t xml:space="preserve"> </w:t>
      </w:r>
      <w:r w:rsidRPr="005C542D">
        <w:t>present.</w:t>
      </w:r>
    </w:p>
    <w:p w14:paraId="3D1BAA2A"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6162231B" w14:textId="77777777" w:rsidR="004A36A0" w:rsidRPr="005C542D" w:rsidRDefault="004A36A0" w:rsidP="004A36A0">
      <w:r w:rsidRPr="005C542D">
        <w:t>Assessors may find the following resources useful in gathering information on the concepts of justice which are explored in this assessment.</w:t>
      </w:r>
    </w:p>
    <w:p w14:paraId="0CE9AFC2" w14:textId="77777777" w:rsidR="004A36A0" w:rsidRPr="005C542D" w:rsidRDefault="004A36A0" w:rsidP="004A36A0">
      <w:pPr>
        <w:pStyle w:val="Heading2"/>
      </w:pPr>
      <w:r w:rsidRPr="0021722A">
        <w:t>Restorative</w:t>
      </w:r>
      <w:r w:rsidRPr="005C542D">
        <w:t xml:space="preserve"> Justice</w:t>
      </w:r>
    </w:p>
    <w:p w14:paraId="7C085CFF" w14:textId="77777777" w:rsidR="004A36A0" w:rsidRPr="005C542D" w:rsidRDefault="004A36A0" w:rsidP="004A36A0">
      <w:pPr>
        <w:pStyle w:val="Heading2"/>
        <w:spacing w:before="120"/>
        <w:rPr>
          <w:rFonts w:ascii="Inter" w:hAnsi="Inter"/>
          <w:sz w:val="22"/>
          <w:szCs w:val="22"/>
        </w:rPr>
      </w:pPr>
      <w:hyperlink r:id="rId13" w:history="1">
        <w:r w:rsidRPr="005C542D">
          <w:rPr>
            <w:rStyle w:val="Hyperlink"/>
            <w:rFonts w:ascii="Inter" w:hAnsi="Inter"/>
            <w:spacing w:val="-1"/>
            <w:sz w:val="22"/>
            <w:szCs w:val="22"/>
          </w:rPr>
          <w:t>https://www.justice.govt.nz/courts/criminal/charged-with-a-crime/how-restorative-justice-works/</w:t>
        </w:r>
      </w:hyperlink>
      <w:r w:rsidRPr="005C542D">
        <w:rPr>
          <w:rFonts w:ascii="Inter" w:hAnsi="Inter"/>
          <w:spacing w:val="-1"/>
          <w:sz w:val="22"/>
          <w:szCs w:val="22"/>
        </w:rPr>
        <w:t xml:space="preserve"> </w:t>
      </w:r>
      <w:r w:rsidRPr="005C542D">
        <w:rPr>
          <w:rFonts w:ascii="Inter" w:hAnsi="Inter"/>
          <w:sz w:val="22"/>
          <w:szCs w:val="22"/>
        </w:rPr>
        <w:t>Ministry of Justice information on Restorative</w:t>
      </w:r>
      <w:r w:rsidRPr="005C542D">
        <w:rPr>
          <w:rFonts w:ascii="Inter" w:hAnsi="Inter"/>
          <w:spacing w:val="-3"/>
          <w:sz w:val="22"/>
          <w:szCs w:val="22"/>
        </w:rPr>
        <w:t xml:space="preserve"> </w:t>
      </w:r>
      <w:r w:rsidRPr="005C542D">
        <w:rPr>
          <w:rFonts w:ascii="Inter" w:hAnsi="Inter"/>
          <w:sz w:val="22"/>
          <w:szCs w:val="22"/>
        </w:rPr>
        <w:t>Justice.</w:t>
      </w:r>
    </w:p>
    <w:p w14:paraId="07C5C45A"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4F68EF7A" w14:textId="77777777" w:rsidR="004A36A0" w:rsidRDefault="004A36A0" w:rsidP="004A36A0">
      <w:pPr>
        <w:contextualSpacing/>
        <w:rPr>
          <w:rFonts w:eastAsia="Inter" w:cs="Inter"/>
          <w:szCs w:val="22"/>
          <w:lang w:val="en-US"/>
        </w:rPr>
      </w:pPr>
      <w:r w:rsidRPr="4919908D">
        <w:rPr>
          <w:rStyle w:val="normaltextrun"/>
          <w:rFonts w:eastAsia="Inter" w:cs="Inter"/>
          <w:color w:val="000000" w:themeColor="text1"/>
          <w:szCs w:val="22"/>
        </w:rPr>
        <w:t xml:space="preserve">Teaching and learning guidelines that inform legal studies as it is taught in New Zealand can be found at </w:t>
      </w:r>
      <w:hyperlink r:id="rId14">
        <w:r w:rsidRPr="4919908D">
          <w:rPr>
            <w:rStyle w:val="Hyperlink"/>
            <w:rFonts w:eastAsia="Inter" w:cs="Inter"/>
            <w:szCs w:val="22"/>
          </w:rPr>
          <w:t>https://seniorsecondary.tki.org.nz/Social-sciences/Legal-studies</w:t>
        </w:r>
      </w:hyperlink>
    </w:p>
    <w:p w14:paraId="2C13FBCA" w14:textId="77777777" w:rsidR="001D1125" w:rsidRPr="00D0053D" w:rsidRDefault="001D1125" w:rsidP="00D0053D">
      <w:pPr>
        <w:pStyle w:val="ASMItalics"/>
        <w:sectPr w:rsidR="001D1125" w:rsidRPr="00D0053D" w:rsidSect="007E7E7D">
          <w:footerReference w:type="even" r:id="rId15"/>
          <w:footerReference w:type="default" r:id="rId16"/>
          <w:headerReference w:type="first" r:id="rId17"/>
          <w:footerReference w:type="first" r:id="rId18"/>
          <w:pgSz w:w="11906" w:h="16838"/>
          <w:pgMar w:top="1440" w:right="1440" w:bottom="1440" w:left="1440" w:header="1984" w:footer="709" w:gutter="0"/>
          <w:cols w:space="708"/>
          <w:titlePg/>
          <w:docGrid w:linePitch="360"/>
        </w:sectPr>
      </w:pPr>
    </w:p>
    <w:p w14:paraId="15AF4EE6"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7A601C89" w14:textId="77777777" w:rsidTr="00C733E4">
        <w:trPr>
          <w:trHeight w:val="541"/>
        </w:trPr>
        <w:tc>
          <w:tcPr>
            <w:tcW w:w="2681" w:type="dxa"/>
            <w:tcBorders>
              <w:right w:val="single" w:sz="4" w:space="0" w:color="auto"/>
            </w:tcBorders>
            <w:shd w:val="clear" w:color="auto" w:fill="F2F2F2" w:themeFill="background1" w:themeFillShade="F2"/>
            <w:vAlign w:val="center"/>
          </w:tcPr>
          <w:p w14:paraId="01729138"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2339C5A5" w14:textId="313050F4" w:rsidR="003F2386" w:rsidRPr="005C77DB" w:rsidRDefault="004A36A0" w:rsidP="000D22C4">
            <w:pPr>
              <w:rPr>
                <w:rFonts w:asciiTheme="minorHAnsi" w:hAnsiTheme="minorHAnsi"/>
              </w:rPr>
            </w:pPr>
            <w:r>
              <w:t>27839</w:t>
            </w:r>
          </w:p>
        </w:tc>
      </w:tr>
      <w:tr w:rsidR="003F73CB" w14:paraId="3C11AB5B" w14:textId="77777777" w:rsidTr="00C733E4">
        <w:trPr>
          <w:trHeight w:val="421"/>
        </w:trPr>
        <w:tc>
          <w:tcPr>
            <w:tcW w:w="2681" w:type="dxa"/>
            <w:shd w:val="clear" w:color="auto" w:fill="F2F2F2" w:themeFill="background1" w:themeFillShade="F2"/>
            <w:vAlign w:val="center"/>
          </w:tcPr>
          <w:p w14:paraId="5433B80E"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5F28D21E" w14:textId="75CA39B7" w:rsidR="003F73CB" w:rsidRPr="00235FFE" w:rsidRDefault="004A36A0" w:rsidP="00644755">
            <w:r w:rsidRPr="0091303A">
              <w:t>Explain concepts of justice</w:t>
            </w:r>
          </w:p>
        </w:tc>
      </w:tr>
      <w:tr w:rsidR="003F2386" w14:paraId="14258812" w14:textId="77777777" w:rsidTr="00644755">
        <w:trPr>
          <w:trHeight w:val="413"/>
        </w:trPr>
        <w:tc>
          <w:tcPr>
            <w:tcW w:w="2681" w:type="dxa"/>
            <w:shd w:val="clear" w:color="auto" w:fill="F2F2F2" w:themeFill="background1" w:themeFillShade="F2"/>
            <w:vAlign w:val="center"/>
          </w:tcPr>
          <w:p w14:paraId="0CE78F77"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2A776DB2" w14:textId="02BCE762" w:rsidR="003F2386" w:rsidRPr="00235FFE" w:rsidRDefault="004A36A0" w:rsidP="00644755">
            <w:r>
              <w:t>2</w:t>
            </w:r>
          </w:p>
        </w:tc>
        <w:tc>
          <w:tcPr>
            <w:tcW w:w="2484" w:type="dxa"/>
            <w:shd w:val="clear" w:color="auto" w:fill="F2F2F2" w:themeFill="background1" w:themeFillShade="F2"/>
            <w:vAlign w:val="center"/>
          </w:tcPr>
          <w:p w14:paraId="42B8189C"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2B94F56F" w14:textId="7CA4EF03" w:rsidR="003F2386" w:rsidRPr="00235FFE" w:rsidRDefault="004A36A0" w:rsidP="00644755">
            <w:r>
              <w:t>4</w:t>
            </w:r>
          </w:p>
        </w:tc>
        <w:tc>
          <w:tcPr>
            <w:tcW w:w="2484" w:type="dxa"/>
            <w:shd w:val="clear" w:color="auto" w:fill="F2F2F2" w:themeFill="background1" w:themeFillShade="F2"/>
            <w:vAlign w:val="center"/>
          </w:tcPr>
          <w:p w14:paraId="0C987839"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5048CE77" w14:textId="5F5BCFDF" w:rsidR="003F2386" w:rsidRPr="00235FFE" w:rsidRDefault="004A36A0" w:rsidP="00644755">
            <w:r>
              <w:t>3</w:t>
            </w:r>
          </w:p>
        </w:tc>
      </w:tr>
    </w:tbl>
    <w:p w14:paraId="7EE1D009" w14:textId="77777777" w:rsidR="003F2386" w:rsidRDefault="003F2386" w:rsidP="00212C53"/>
    <w:p w14:paraId="37F6DDA2"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587FFD62" w14:textId="77777777" w:rsidTr="00DD30BE">
        <w:tc>
          <w:tcPr>
            <w:tcW w:w="1664" w:type="pct"/>
            <w:tcBorders>
              <w:bottom w:val="single" w:sz="4" w:space="0" w:color="auto"/>
            </w:tcBorders>
            <w:shd w:val="clear" w:color="auto" w:fill="F2F2F2" w:themeFill="background1" w:themeFillShade="F2"/>
            <w:vAlign w:val="center"/>
          </w:tcPr>
          <w:p w14:paraId="14A16D24"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0FE4B707"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544E3CD1"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4A36A0" w14:paraId="091C8A64" w14:textId="77777777" w:rsidTr="0005677A">
        <w:tc>
          <w:tcPr>
            <w:tcW w:w="1664" w:type="pct"/>
            <w:tcBorders>
              <w:top w:val="single" w:sz="4" w:space="0" w:color="auto"/>
              <w:left w:val="single" w:sz="4" w:space="0" w:color="auto"/>
              <w:bottom w:val="single" w:sz="4" w:space="0" w:color="auto"/>
              <w:right w:val="single" w:sz="4" w:space="0" w:color="auto"/>
            </w:tcBorders>
          </w:tcPr>
          <w:p w14:paraId="4864266C" w14:textId="7E137618" w:rsidR="004A36A0" w:rsidRPr="0093366C" w:rsidRDefault="004A36A0" w:rsidP="004A36A0">
            <w:pPr>
              <w:pStyle w:val="TableParagraph"/>
              <w:ind w:right="159"/>
              <w:rPr>
                <w:rFonts w:ascii="Inter" w:hAnsi="Inter"/>
              </w:rPr>
            </w:pPr>
            <w:r w:rsidRPr="0093366C">
              <w:rPr>
                <w:rFonts w:ascii="Inter" w:hAnsi="Inter"/>
              </w:rPr>
              <w:t xml:space="preserve">Explain concepts of justice in terms of the purpose of justice and/or how it can be </w:t>
            </w:r>
            <w:r w:rsidR="00F62AD8">
              <w:rPr>
                <w:rFonts w:ascii="Inter" w:hAnsi="Inter"/>
              </w:rPr>
              <w:t>a</w:t>
            </w:r>
            <w:r w:rsidRPr="0093366C">
              <w:rPr>
                <w:rFonts w:ascii="Inter" w:hAnsi="Inter"/>
              </w:rPr>
              <w:t>chieved, using actual examples.</w:t>
            </w:r>
          </w:p>
          <w:p w14:paraId="4128822D" w14:textId="4522DFFD" w:rsidR="004A36A0" w:rsidRPr="003F73CB" w:rsidRDefault="004A36A0" w:rsidP="004A36A0">
            <w:r w:rsidRPr="0093366C">
              <w:t>Concepts of justice include two of – utilitarian, retributive, restorative, distributive, social, marae.</w:t>
            </w:r>
          </w:p>
        </w:tc>
        <w:tc>
          <w:tcPr>
            <w:tcW w:w="1669" w:type="pct"/>
            <w:tcBorders>
              <w:top w:val="single" w:sz="4" w:space="0" w:color="auto"/>
              <w:left w:val="single" w:sz="4" w:space="0" w:color="auto"/>
              <w:bottom w:val="single" w:sz="4" w:space="0" w:color="auto"/>
              <w:right w:val="single" w:sz="4" w:space="0" w:color="auto"/>
            </w:tcBorders>
          </w:tcPr>
          <w:p w14:paraId="6B679A65" w14:textId="77777777" w:rsidR="004A36A0" w:rsidRPr="0093366C" w:rsidRDefault="004A36A0" w:rsidP="004A36A0">
            <w:pPr>
              <w:pStyle w:val="TableParagraph"/>
              <w:ind w:right="159"/>
              <w:rPr>
                <w:rFonts w:ascii="Inter" w:hAnsi="Inter"/>
              </w:rPr>
            </w:pPr>
            <w:r w:rsidRPr="0093366C">
              <w:rPr>
                <w:rFonts w:ascii="Inter" w:hAnsi="Inter"/>
              </w:rPr>
              <w:t xml:space="preserve">The explanation of two concepts of justice </w:t>
            </w:r>
            <w:r w:rsidRPr="0093366C">
              <w:rPr>
                <w:rFonts w:ascii="Inter" w:hAnsi="Inter"/>
                <w:lang w:val="en-GB"/>
              </w:rPr>
              <w:t xml:space="preserve">is </w:t>
            </w:r>
            <w:r w:rsidRPr="0093366C">
              <w:rPr>
                <w:rFonts w:ascii="Inter" w:hAnsi="Inter"/>
              </w:rPr>
              <w:t>demonstrated</w:t>
            </w:r>
            <w:r w:rsidRPr="0093366C">
              <w:rPr>
                <w:rFonts w:ascii="Inter" w:hAnsi="Inter"/>
                <w:lang w:val="en-GB"/>
              </w:rPr>
              <w:t xml:space="preserve"> by </w:t>
            </w:r>
            <w:r w:rsidRPr="0093366C">
              <w:rPr>
                <w:rFonts w:ascii="Inter" w:hAnsi="Inter"/>
              </w:rPr>
              <w:t>selecting actual example(s) and applying relevant supporting detail that may include but is not limited to any one of:</w:t>
            </w:r>
          </w:p>
          <w:p w14:paraId="009AF760" w14:textId="77777777" w:rsidR="004A36A0" w:rsidRPr="0093366C" w:rsidRDefault="004A36A0" w:rsidP="004A36A0">
            <w:pPr>
              <w:pStyle w:val="TableParagraph"/>
              <w:numPr>
                <w:ilvl w:val="0"/>
                <w:numId w:val="12"/>
              </w:numPr>
              <w:tabs>
                <w:tab w:val="left" w:pos="348"/>
              </w:tabs>
              <w:ind w:left="720" w:right="159" w:hanging="655"/>
              <w:rPr>
                <w:rFonts w:ascii="Inter" w:hAnsi="Inter"/>
              </w:rPr>
            </w:pPr>
            <w:r w:rsidRPr="0093366C">
              <w:rPr>
                <w:rFonts w:ascii="Inter" w:hAnsi="Inter"/>
              </w:rPr>
              <w:t xml:space="preserve">particular facts and </w:t>
            </w:r>
            <w:proofErr w:type="gramStart"/>
            <w:r w:rsidRPr="0093366C">
              <w:rPr>
                <w:rFonts w:ascii="Inter" w:hAnsi="Inter"/>
              </w:rPr>
              <w:t>legislation;</w:t>
            </w:r>
            <w:proofErr w:type="gramEnd"/>
          </w:p>
          <w:p w14:paraId="5410D9E4" w14:textId="77777777" w:rsidR="004A36A0" w:rsidRPr="0093366C" w:rsidRDefault="004A36A0" w:rsidP="004A36A0">
            <w:pPr>
              <w:pStyle w:val="TableParagraph"/>
              <w:numPr>
                <w:ilvl w:val="0"/>
                <w:numId w:val="12"/>
              </w:numPr>
              <w:tabs>
                <w:tab w:val="left" w:pos="348"/>
              </w:tabs>
              <w:ind w:left="720" w:right="159" w:hanging="655"/>
              <w:rPr>
                <w:rFonts w:ascii="Inter" w:hAnsi="Inter"/>
              </w:rPr>
            </w:pPr>
            <w:r w:rsidRPr="0093366C">
              <w:rPr>
                <w:rFonts w:ascii="Inter" w:hAnsi="Inter"/>
              </w:rPr>
              <w:t xml:space="preserve">past or present </w:t>
            </w:r>
            <w:proofErr w:type="gramStart"/>
            <w:r w:rsidRPr="0093366C">
              <w:rPr>
                <w:rFonts w:ascii="Inter" w:hAnsi="Inter"/>
              </w:rPr>
              <w:t>events;</w:t>
            </w:r>
            <w:proofErr w:type="gramEnd"/>
          </w:p>
          <w:p w14:paraId="2022A6AA" w14:textId="77777777" w:rsidR="005F1C86" w:rsidRPr="005F1C86" w:rsidRDefault="004A36A0" w:rsidP="004A36A0">
            <w:pPr>
              <w:pStyle w:val="TableParagraph"/>
              <w:numPr>
                <w:ilvl w:val="0"/>
                <w:numId w:val="12"/>
              </w:numPr>
              <w:tabs>
                <w:tab w:val="left" w:pos="348"/>
              </w:tabs>
              <w:ind w:left="720" w:right="159" w:hanging="655"/>
            </w:pPr>
            <w:r w:rsidRPr="0093366C">
              <w:rPr>
                <w:rFonts w:ascii="Inter" w:hAnsi="Inter"/>
              </w:rPr>
              <w:t xml:space="preserve">case studies, examples, </w:t>
            </w:r>
            <w:proofErr w:type="gramStart"/>
            <w:r w:rsidRPr="0093366C">
              <w:rPr>
                <w:rFonts w:ascii="Inter" w:hAnsi="Inter"/>
              </w:rPr>
              <w:t>statistics;</w:t>
            </w:r>
            <w:proofErr w:type="gramEnd"/>
          </w:p>
          <w:p w14:paraId="55E90414" w14:textId="2F09A599" w:rsidR="004A36A0" w:rsidRPr="005F1C86" w:rsidRDefault="004A36A0" w:rsidP="004A36A0">
            <w:pPr>
              <w:pStyle w:val="TableParagraph"/>
              <w:numPr>
                <w:ilvl w:val="0"/>
                <w:numId w:val="12"/>
              </w:numPr>
              <w:tabs>
                <w:tab w:val="left" w:pos="348"/>
              </w:tabs>
              <w:ind w:left="720" w:right="159" w:hanging="655"/>
              <w:rPr>
                <w:rFonts w:ascii="Inter" w:hAnsi="Inter"/>
              </w:rPr>
            </w:pPr>
            <w:r w:rsidRPr="005F1C86">
              <w:rPr>
                <w:rFonts w:ascii="Inter" w:hAnsi="Inter"/>
              </w:rPr>
              <w:t>news media reports.</w:t>
            </w:r>
          </w:p>
          <w:p w14:paraId="4A16CF90" w14:textId="51199189" w:rsidR="004A36A0" w:rsidRPr="003F73CB" w:rsidRDefault="004A36A0" w:rsidP="004A36A0"/>
        </w:tc>
        <w:tc>
          <w:tcPr>
            <w:tcW w:w="1667" w:type="pct"/>
            <w:tcBorders>
              <w:top w:val="single" w:sz="4" w:space="0" w:color="auto"/>
              <w:left w:val="single" w:sz="4" w:space="0" w:color="auto"/>
              <w:bottom w:val="single" w:sz="4" w:space="0" w:color="auto"/>
              <w:right w:val="single" w:sz="4" w:space="0" w:color="auto"/>
            </w:tcBorders>
          </w:tcPr>
          <w:p w14:paraId="453155B2" w14:textId="77777777" w:rsidR="004A36A0" w:rsidRPr="0093366C" w:rsidRDefault="004A36A0" w:rsidP="004A36A0">
            <w:pPr>
              <w:pStyle w:val="TableParagraph"/>
              <w:ind w:right="159"/>
              <w:rPr>
                <w:rFonts w:ascii="Inter" w:hAnsi="Inter"/>
              </w:rPr>
            </w:pPr>
            <w:r w:rsidRPr="71F1CDE8">
              <w:rPr>
                <w:rFonts w:ascii="Inter" w:hAnsi="Inter"/>
              </w:rPr>
              <w:t>The fully developed explanation of two concepts of justice is demonstrated by:</w:t>
            </w:r>
          </w:p>
          <w:p w14:paraId="1A4CF5A8" w14:textId="77777777" w:rsidR="005F1C86" w:rsidRPr="005F1C86" w:rsidRDefault="004A36A0" w:rsidP="005F1C86">
            <w:pPr>
              <w:pStyle w:val="TableParagraph"/>
              <w:numPr>
                <w:ilvl w:val="0"/>
                <w:numId w:val="12"/>
              </w:numPr>
              <w:tabs>
                <w:tab w:val="left" w:pos="348"/>
              </w:tabs>
              <w:ind w:left="348" w:right="159" w:hanging="283"/>
            </w:pPr>
            <w:r w:rsidRPr="0093366C">
              <w:rPr>
                <w:rFonts w:ascii="Inter" w:hAnsi="Inter"/>
              </w:rPr>
              <w:t xml:space="preserve">selecting and applying a range of relevant supporting detail to actual </w:t>
            </w:r>
            <w:proofErr w:type="gramStart"/>
            <w:r w:rsidRPr="0093366C">
              <w:rPr>
                <w:rFonts w:ascii="Inter" w:hAnsi="Inter"/>
              </w:rPr>
              <w:t>examples;</w:t>
            </w:r>
            <w:proofErr w:type="gramEnd"/>
          </w:p>
          <w:p w14:paraId="6825B1A2" w14:textId="50A30D95" w:rsidR="004A36A0" w:rsidRPr="005F1C86" w:rsidRDefault="004A36A0" w:rsidP="005F1C86">
            <w:pPr>
              <w:pStyle w:val="TableParagraph"/>
              <w:numPr>
                <w:ilvl w:val="0"/>
                <w:numId w:val="12"/>
              </w:numPr>
              <w:tabs>
                <w:tab w:val="left" w:pos="348"/>
              </w:tabs>
              <w:ind w:left="348" w:right="159" w:hanging="283"/>
              <w:rPr>
                <w:rFonts w:ascii="Inter" w:hAnsi="Inter"/>
              </w:rPr>
            </w:pPr>
            <w:r w:rsidRPr="005F1C86">
              <w:rPr>
                <w:rFonts w:ascii="Inter" w:hAnsi="Inter"/>
              </w:rPr>
              <w:t>communicating clear conclusions.</w:t>
            </w:r>
          </w:p>
        </w:tc>
      </w:tr>
    </w:tbl>
    <w:p w14:paraId="26F5DF71" w14:textId="77777777" w:rsidR="003F73CB" w:rsidRPr="00C752B0" w:rsidRDefault="003F73CB" w:rsidP="00DD30BE"/>
    <w:p w14:paraId="4189C5F8" w14:textId="77777777" w:rsidR="00DF277B" w:rsidRDefault="00DF277B" w:rsidP="00C733E4">
      <w:pPr>
        <w:pStyle w:val="Heading1"/>
        <w:sectPr w:rsidR="00DF277B" w:rsidSect="007E7E7D">
          <w:headerReference w:type="default" r:id="rId19"/>
          <w:headerReference w:type="first" r:id="rId20"/>
          <w:footerReference w:type="first" r:id="rId21"/>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6037AB" w14:paraId="71040824" w14:textId="77777777" w:rsidTr="007F1996">
        <w:trPr>
          <w:tblHeader/>
        </w:trPr>
        <w:tc>
          <w:tcPr>
            <w:tcW w:w="531" w:type="pct"/>
            <w:tcBorders>
              <w:bottom w:val="single" w:sz="4" w:space="0" w:color="auto"/>
            </w:tcBorders>
            <w:shd w:val="clear" w:color="auto" w:fill="F2F2F2" w:themeFill="background1" w:themeFillShade="F2"/>
            <w:vAlign w:val="center"/>
          </w:tcPr>
          <w:p w14:paraId="7582B71A" w14:textId="77777777" w:rsidR="006037AB" w:rsidRPr="00180FFE" w:rsidRDefault="006037AB" w:rsidP="007F1996">
            <w:pPr>
              <w:pStyle w:val="criteriatableheading"/>
              <w:spacing w:beforeLines="120" w:before="288" w:afterLines="120" w:after="288"/>
              <w:rPr>
                <w:rStyle w:val="Strong"/>
                <w:b/>
                <w:bCs w:val="0"/>
              </w:rPr>
            </w:pPr>
            <w:r w:rsidRPr="00180FFE">
              <w:rPr>
                <w:rStyle w:val="Strong"/>
                <w:b/>
                <w:bCs w:val="0"/>
              </w:rPr>
              <w:lastRenderedPageBreak/>
              <w:t>Task</w:t>
            </w:r>
          </w:p>
        </w:tc>
        <w:tc>
          <w:tcPr>
            <w:tcW w:w="1490" w:type="pct"/>
            <w:tcBorders>
              <w:bottom w:val="single" w:sz="4" w:space="0" w:color="auto"/>
            </w:tcBorders>
            <w:shd w:val="clear" w:color="auto" w:fill="F2F2F2" w:themeFill="background1" w:themeFillShade="F2"/>
            <w:vAlign w:val="center"/>
          </w:tcPr>
          <w:p w14:paraId="32B76658" w14:textId="77777777" w:rsidR="006037AB" w:rsidRPr="00180FFE" w:rsidRDefault="006037AB" w:rsidP="007F1996">
            <w:pPr>
              <w:pStyle w:val="criteriatableheading"/>
              <w:spacing w:beforeLines="120" w:before="288" w:afterLines="120" w:after="288"/>
              <w:rPr>
                <w:rStyle w:val="Strong"/>
                <w:b/>
                <w:bCs w:val="0"/>
              </w:rPr>
            </w:pPr>
            <w:r w:rsidRPr="00180FFE">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40DE0839" w14:textId="77777777" w:rsidR="006037AB" w:rsidRPr="00180FFE" w:rsidRDefault="006037AB" w:rsidP="007F1996">
            <w:pPr>
              <w:pStyle w:val="criteriatableheading"/>
              <w:spacing w:beforeLines="120" w:before="288" w:afterLines="120" w:after="288"/>
              <w:rPr>
                <w:rStyle w:val="Strong"/>
                <w:b/>
                <w:bCs w:val="0"/>
              </w:rPr>
            </w:pPr>
            <w:r w:rsidRPr="00180FFE">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20EE4CC6" w14:textId="77777777" w:rsidR="006037AB" w:rsidRPr="00180FFE" w:rsidRDefault="006037AB" w:rsidP="007F1996">
            <w:pPr>
              <w:pStyle w:val="criteriatableheading"/>
              <w:spacing w:beforeLines="120" w:before="288" w:afterLines="120" w:after="288"/>
              <w:rPr>
                <w:rStyle w:val="Strong"/>
                <w:b/>
                <w:bCs w:val="0"/>
              </w:rPr>
            </w:pPr>
            <w:r w:rsidRPr="00180FFE">
              <w:rPr>
                <w:rStyle w:val="Strong"/>
                <w:b/>
                <w:bCs w:val="0"/>
              </w:rPr>
              <w:t>Achievement with Excellence</w:t>
            </w:r>
          </w:p>
        </w:tc>
      </w:tr>
      <w:tr w:rsidR="006037AB" w14:paraId="6BF2ABAF" w14:textId="77777777" w:rsidTr="007F1996">
        <w:trPr>
          <w:trHeight w:val="3045"/>
        </w:trPr>
        <w:tc>
          <w:tcPr>
            <w:tcW w:w="531" w:type="pct"/>
            <w:tcBorders>
              <w:top w:val="single" w:sz="4" w:space="0" w:color="auto"/>
              <w:left w:val="single" w:sz="4" w:space="0" w:color="auto"/>
              <w:bottom w:val="single" w:sz="4" w:space="0" w:color="auto"/>
              <w:right w:val="single" w:sz="4" w:space="0" w:color="auto"/>
            </w:tcBorders>
          </w:tcPr>
          <w:p w14:paraId="42B94078" w14:textId="77777777" w:rsidR="006037AB" w:rsidRDefault="006037AB" w:rsidP="007F1996">
            <w:pPr>
              <w:pStyle w:val="criteriatableheading"/>
              <w:spacing w:beforeLines="120" w:before="288" w:afterLines="120" w:after="288"/>
            </w:pPr>
            <w:r w:rsidRPr="00C81F3C">
              <w:t>ONE</w:t>
            </w:r>
          </w:p>
          <w:p w14:paraId="57EB0AF1" w14:textId="77777777" w:rsidR="006037AB" w:rsidRDefault="006037AB" w:rsidP="007F1996">
            <w:pPr>
              <w:pStyle w:val="criteriatableheading"/>
              <w:spacing w:beforeLines="120" w:before="288" w:afterLines="120" w:after="288"/>
            </w:pPr>
            <w:r>
              <w:t>Outcome 1</w:t>
            </w:r>
          </w:p>
          <w:p w14:paraId="6F0FA719" w14:textId="77777777" w:rsidR="006037AB" w:rsidRPr="00C81F3C" w:rsidRDefault="006037AB" w:rsidP="007F1996">
            <w:pPr>
              <w:pStyle w:val="criteriatableheading"/>
              <w:spacing w:beforeLines="120" w:before="288" w:afterLines="120" w:after="288"/>
              <w:rPr>
                <w:b w:val="0"/>
              </w:rPr>
            </w:pPr>
            <w:r>
              <w:t>PC 1.1</w:t>
            </w:r>
          </w:p>
        </w:tc>
        <w:tc>
          <w:tcPr>
            <w:tcW w:w="1490" w:type="pct"/>
            <w:tcBorders>
              <w:top w:val="single" w:sz="4" w:space="0" w:color="auto"/>
              <w:left w:val="single" w:sz="4" w:space="0" w:color="auto"/>
              <w:bottom w:val="single" w:sz="4" w:space="0" w:color="auto"/>
              <w:right w:val="single" w:sz="4" w:space="0" w:color="auto"/>
            </w:tcBorders>
          </w:tcPr>
          <w:p w14:paraId="468A6B55" w14:textId="77777777" w:rsidR="006037AB" w:rsidRDefault="006037AB" w:rsidP="007F1996">
            <w:pPr>
              <w:pStyle w:val="TableParagraph"/>
              <w:spacing w:beforeLines="120" w:before="288" w:afterLines="120" w:after="288"/>
              <w:ind w:right="97"/>
              <w:rPr>
                <w:rFonts w:ascii="Inter" w:eastAsia="Inter" w:hAnsi="Inter" w:cs="Inter"/>
                <w:b/>
                <w:bCs/>
              </w:rPr>
            </w:pPr>
            <w:r w:rsidRPr="292C245A">
              <w:rPr>
                <w:rFonts w:ascii="Inter" w:eastAsia="Inter" w:hAnsi="Inter" w:cs="Inter"/>
                <w:b/>
                <w:bCs/>
              </w:rPr>
              <w:t>Part answer for the definition and explanation of retributive justice in terms of the purpose of justice</w:t>
            </w:r>
          </w:p>
          <w:p w14:paraId="47448275" w14:textId="77777777" w:rsidR="006037AB" w:rsidRDefault="006037AB" w:rsidP="007F1996">
            <w:pPr>
              <w:pStyle w:val="TableParagraph"/>
              <w:spacing w:beforeLines="120" w:before="288" w:afterLines="120" w:after="288"/>
              <w:ind w:right="154" w:hanging="1"/>
              <w:rPr>
                <w:rFonts w:ascii="Inter" w:eastAsia="Inter" w:hAnsi="Inter" w:cs="Inter"/>
                <w:i/>
                <w:iCs/>
              </w:rPr>
            </w:pPr>
            <w:r w:rsidRPr="292C245A">
              <w:rPr>
                <w:rFonts w:ascii="Inter" w:eastAsia="Inter" w:hAnsi="Inter" w:cs="Inter"/>
                <w:i/>
                <w:iCs/>
              </w:rPr>
              <w:t xml:space="preserve">Retributive justice is based on the idea that </w:t>
            </w:r>
            <w:hyperlink r:id="rId22">
              <w:r w:rsidRPr="292C245A">
                <w:rPr>
                  <w:rFonts w:ascii="Inter" w:eastAsia="Inter" w:hAnsi="Inter" w:cs="Inter"/>
                  <w:i/>
                  <w:iCs/>
                  <w:u w:val="single"/>
                </w:rPr>
                <w:t>punishment</w:t>
              </w:r>
            </w:hyperlink>
            <w:r w:rsidRPr="292C245A">
              <w:rPr>
                <w:rFonts w:ascii="Inter" w:eastAsia="Inter" w:hAnsi="Inter" w:cs="Inter"/>
                <w:i/>
                <w:iCs/>
              </w:rPr>
              <w:t>, provided it is proportionate to the crime, is morally acceptable. It is based around the concept of ‘just deserts’ or "</w:t>
            </w:r>
            <w:hyperlink r:id="rId23">
              <w:r w:rsidRPr="292C245A">
                <w:rPr>
                  <w:rFonts w:ascii="Inter" w:eastAsia="Inter" w:hAnsi="Inter" w:cs="Inter"/>
                  <w:i/>
                  <w:iCs/>
                  <w:u w:val="single"/>
                </w:rPr>
                <w:t>eye for an eye</w:t>
              </w:r>
              <w:r w:rsidRPr="292C245A">
                <w:rPr>
                  <w:rFonts w:ascii="Inter" w:eastAsia="Inter" w:hAnsi="Inter" w:cs="Inter"/>
                  <w:i/>
                  <w:iCs/>
                </w:rPr>
                <w:t>,</w:t>
              </w:r>
            </w:hyperlink>
            <w:r w:rsidRPr="292C245A">
              <w:rPr>
                <w:rFonts w:ascii="Inter" w:eastAsia="Inter" w:hAnsi="Inter" w:cs="Inter"/>
                <w:i/>
                <w:iCs/>
              </w:rPr>
              <w:t>" meaning that the punishment is considered to be deserved because of the wrongdoing. In other words, people deserve to be treated in the same way that they voluntarily choose to treat others. Many cultures throughout the world support retributive justice on the basis that punishment provides a sense of satisfaction for the victim and society in</w:t>
            </w:r>
            <w:r w:rsidRPr="292C245A">
              <w:rPr>
                <w:rFonts w:ascii="Inter" w:eastAsia="Inter" w:hAnsi="Inter" w:cs="Inter"/>
                <w:i/>
                <w:iCs/>
                <w:spacing w:val="-4"/>
              </w:rPr>
              <w:t xml:space="preserve"> </w:t>
            </w:r>
            <w:r w:rsidRPr="292C245A">
              <w:rPr>
                <w:rFonts w:ascii="Inter" w:eastAsia="Inter" w:hAnsi="Inter" w:cs="Inter"/>
                <w:i/>
                <w:iCs/>
              </w:rPr>
              <w:t>general.</w:t>
            </w:r>
          </w:p>
          <w:p w14:paraId="2A4D8F88" w14:textId="77777777" w:rsidR="006037AB" w:rsidRDefault="006037AB" w:rsidP="007F1996">
            <w:pPr>
              <w:pStyle w:val="TableParagraph"/>
              <w:spacing w:beforeLines="120" w:before="288" w:afterLines="120" w:after="288"/>
              <w:rPr>
                <w:rFonts w:ascii="Inter" w:eastAsia="Inter" w:hAnsi="Inter" w:cs="Inter"/>
                <w:i/>
                <w:iCs/>
              </w:rPr>
            </w:pPr>
            <w:r w:rsidRPr="292C245A">
              <w:rPr>
                <w:rFonts w:ascii="Inter" w:eastAsia="Inter" w:hAnsi="Inter" w:cs="Inter"/>
                <w:b/>
                <w:bCs/>
              </w:rPr>
              <w:t>Example</w:t>
            </w:r>
          </w:p>
          <w:p w14:paraId="7C8823C0" w14:textId="77777777" w:rsidR="006037AB" w:rsidRDefault="006037AB" w:rsidP="007F1996">
            <w:pPr>
              <w:pStyle w:val="TableParagraph"/>
              <w:spacing w:beforeLines="120" w:before="288" w:afterLines="120" w:after="288"/>
              <w:rPr>
                <w:rFonts w:ascii="Inter" w:eastAsia="Inter" w:hAnsi="Inter" w:cs="Inter"/>
                <w:i/>
                <w:iCs/>
              </w:rPr>
            </w:pPr>
            <w:r w:rsidRPr="292C245A">
              <w:rPr>
                <w:rFonts w:ascii="Inter" w:eastAsia="Inter" w:hAnsi="Inter" w:cs="Inter"/>
                <w:i/>
                <w:iCs/>
              </w:rPr>
              <w:t xml:space="preserve">The death penalty for murderers is perhaps the clearest example of retributive justice with an offending paying for taking another person’s life with their own life. An actual example </w:t>
            </w:r>
            <w:r w:rsidRPr="292C245A">
              <w:rPr>
                <w:rFonts w:ascii="Inter" w:eastAsia="Inter" w:hAnsi="Inter" w:cs="Inter"/>
                <w:i/>
                <w:iCs/>
              </w:rPr>
              <w:lastRenderedPageBreak/>
              <w:t>of this is Troy Davis who was executed in the US after being convicted of the murder of a policeman. Although New Zealand no longer has the death penalty, imprisonment can be seen as retributive justice as the offender ‘pays’ for their crime by being denied their freedom.</w:t>
            </w:r>
          </w:p>
          <w:p w14:paraId="0DD08AAB" w14:textId="77777777" w:rsidR="006037AB" w:rsidRDefault="006037AB" w:rsidP="007F1996">
            <w:pPr>
              <w:spacing w:beforeLines="120" w:before="288" w:afterLines="120" w:after="288"/>
              <w:rPr>
                <w:rFonts w:eastAsia="Inter" w:cs="Inter"/>
                <w:i/>
                <w:iCs/>
              </w:rPr>
            </w:pPr>
            <w:r w:rsidRPr="292C245A">
              <w:rPr>
                <w:rFonts w:eastAsia="Inter" w:cs="Inter"/>
                <w:i/>
                <w:iCs/>
              </w:rPr>
              <w:t>An extreme example of retributive justice is shown in the article about the Iranian man who was ordered by the court to be blinded because he took the sight of a woman by throwing acid in her face.</w:t>
            </w:r>
          </w:p>
        </w:tc>
        <w:tc>
          <w:tcPr>
            <w:tcW w:w="1490" w:type="pct"/>
            <w:tcBorders>
              <w:top w:val="single" w:sz="4" w:space="0" w:color="auto"/>
              <w:left w:val="single" w:sz="4" w:space="0" w:color="auto"/>
              <w:bottom w:val="single" w:sz="4" w:space="0" w:color="auto"/>
              <w:right w:val="single" w:sz="4" w:space="0" w:color="auto"/>
            </w:tcBorders>
          </w:tcPr>
          <w:p w14:paraId="146476CC" w14:textId="77777777" w:rsidR="006037AB" w:rsidRDefault="006037AB" w:rsidP="007F1996">
            <w:pPr>
              <w:pStyle w:val="TableParagraph"/>
              <w:spacing w:beforeLines="120" w:before="288" w:afterLines="120" w:after="288"/>
              <w:ind w:right="539"/>
              <w:rPr>
                <w:rFonts w:ascii="Inter" w:eastAsia="Inter" w:hAnsi="Inter" w:cs="Inter"/>
                <w:b/>
                <w:bCs/>
              </w:rPr>
            </w:pPr>
            <w:r w:rsidRPr="292C245A">
              <w:rPr>
                <w:rFonts w:ascii="Inter" w:eastAsia="Inter" w:hAnsi="Inter" w:cs="Inter"/>
                <w:b/>
                <w:bCs/>
              </w:rPr>
              <w:lastRenderedPageBreak/>
              <w:t>Part answer of a developed explanation with supporting detail</w:t>
            </w:r>
          </w:p>
          <w:p w14:paraId="6D2E3E2F" w14:textId="77777777" w:rsidR="006037AB" w:rsidRDefault="006037AB" w:rsidP="007F1996">
            <w:pPr>
              <w:pStyle w:val="TableParagraph"/>
              <w:spacing w:beforeLines="120" w:before="288" w:afterLines="120" w:after="288"/>
              <w:ind w:right="114"/>
              <w:rPr>
                <w:rFonts w:ascii="Inter" w:eastAsia="Inter" w:hAnsi="Inter" w:cs="Inter"/>
                <w:i/>
                <w:iCs/>
              </w:rPr>
            </w:pPr>
            <w:r w:rsidRPr="292C245A">
              <w:rPr>
                <w:rFonts w:ascii="Inter" w:eastAsia="Inter" w:hAnsi="Inter" w:cs="Inter"/>
                <w:i/>
                <w:iCs/>
              </w:rPr>
              <w:t xml:space="preserve">Retributive justice is a variation of justice that considers that </w:t>
            </w:r>
            <w:hyperlink r:id="rId24">
              <w:r w:rsidRPr="292C245A">
                <w:rPr>
                  <w:rFonts w:ascii="Inter" w:eastAsia="Inter" w:hAnsi="Inter" w:cs="Inter"/>
                  <w:i/>
                  <w:iCs/>
                  <w:u w:val="single"/>
                </w:rPr>
                <w:t>punishment</w:t>
              </w:r>
            </w:hyperlink>
            <w:r w:rsidRPr="292C245A">
              <w:rPr>
                <w:rFonts w:ascii="Inter" w:eastAsia="Inter" w:hAnsi="Inter" w:cs="Inter"/>
                <w:i/>
                <w:iCs/>
              </w:rPr>
              <w:t xml:space="preserve">, provided it is proportionate to the crime, is morally acceptable. This means that more severe crimes must be punished more harshly than minor crime. It is based around the concept of ‘just deserts’ with some proponents of retribution relying on the Bible, specifically Deuteronomy (19:17-21) and Exodus (21:23- 21:27) as supporting this theory of justice "life for life, </w:t>
            </w:r>
            <w:hyperlink r:id="rId25">
              <w:r w:rsidRPr="292C245A">
                <w:rPr>
                  <w:rFonts w:ascii="Inter" w:eastAsia="Inter" w:hAnsi="Inter" w:cs="Inter"/>
                  <w:i/>
                  <w:iCs/>
                  <w:u w:val="single"/>
                </w:rPr>
                <w:t>eye for eye</w:t>
              </w:r>
            </w:hyperlink>
            <w:r w:rsidRPr="292C245A">
              <w:rPr>
                <w:rFonts w:ascii="Inter" w:eastAsia="Inter" w:hAnsi="Inter" w:cs="Inter"/>
                <w:i/>
                <w:iCs/>
              </w:rPr>
              <w:t xml:space="preserve">, tooth for tooth, hand for hand, foot for foot." </w:t>
            </w:r>
            <w:r w:rsidRPr="292C245A">
              <w:rPr>
                <w:rFonts w:ascii="Inter" w:eastAsia="Inter" w:hAnsi="Inter" w:cs="Inter"/>
                <w:i/>
                <w:iCs/>
                <w:color w:val="FF0000"/>
              </w:rPr>
              <w:t>(reference to evidence)</w:t>
            </w:r>
          </w:p>
          <w:p w14:paraId="22147541" w14:textId="77777777" w:rsidR="006037AB" w:rsidRDefault="006037AB" w:rsidP="007F1996">
            <w:pPr>
              <w:pStyle w:val="TableParagraph"/>
              <w:spacing w:beforeLines="120" w:before="288" w:afterLines="120" w:after="288"/>
              <w:ind w:right="563"/>
              <w:rPr>
                <w:rFonts w:ascii="Inter" w:eastAsia="Inter" w:hAnsi="Inter" w:cs="Inter"/>
                <w:i/>
                <w:iCs/>
              </w:rPr>
            </w:pPr>
            <w:r w:rsidRPr="292C245A">
              <w:rPr>
                <w:rFonts w:ascii="Inter" w:eastAsia="Inter" w:hAnsi="Inter" w:cs="Inter"/>
                <w:i/>
                <w:iCs/>
              </w:rPr>
              <w:t>When someone commits a crime, it is considered that the balance of justice is disturbed. Unless that balance is restored, society succumbs to a rule of</w:t>
            </w:r>
            <w:r w:rsidRPr="292C245A">
              <w:rPr>
                <w:rFonts w:ascii="Inter" w:eastAsia="Inter" w:hAnsi="Inter" w:cs="Inter"/>
                <w:i/>
                <w:iCs/>
                <w:spacing w:val="-7"/>
              </w:rPr>
              <w:t xml:space="preserve"> </w:t>
            </w:r>
            <w:r w:rsidRPr="292C245A">
              <w:rPr>
                <w:rFonts w:ascii="Inter" w:eastAsia="Inter" w:hAnsi="Inter" w:cs="Inter"/>
                <w:i/>
                <w:iCs/>
              </w:rPr>
              <w:t>violence.</w:t>
            </w:r>
          </w:p>
          <w:p w14:paraId="05E312E9" w14:textId="77777777" w:rsidR="006037AB" w:rsidRDefault="006037AB" w:rsidP="007F1996">
            <w:pPr>
              <w:pStyle w:val="TableParagraph"/>
              <w:spacing w:beforeLines="120" w:before="288" w:afterLines="120" w:after="288"/>
              <w:ind w:right="114"/>
              <w:rPr>
                <w:rFonts w:ascii="Inter" w:eastAsia="Inter" w:hAnsi="Inter" w:cs="Inter"/>
                <w:i/>
                <w:iCs/>
                <w:color w:val="FF0000"/>
              </w:rPr>
            </w:pPr>
            <w:r w:rsidRPr="292C245A">
              <w:rPr>
                <w:rFonts w:ascii="Inter" w:eastAsia="Inter" w:hAnsi="Inter" w:cs="Inter"/>
                <w:i/>
                <w:iCs/>
              </w:rPr>
              <w:t xml:space="preserve">However, cultures and individuals </w:t>
            </w:r>
            <w:r w:rsidRPr="292C245A">
              <w:rPr>
                <w:rFonts w:ascii="Inter" w:eastAsia="Inter" w:hAnsi="Inter" w:cs="Inter"/>
                <w:i/>
                <w:iCs/>
              </w:rPr>
              <w:lastRenderedPageBreak/>
              <w:t xml:space="preserve">vary greatly in their judgment of whether a punishment is appropriate </w:t>
            </w:r>
            <w:proofErr w:type="gramStart"/>
            <w:r w:rsidRPr="292C245A">
              <w:rPr>
                <w:rFonts w:ascii="Inter" w:eastAsia="Inter" w:hAnsi="Inter" w:cs="Inter"/>
                <w:i/>
                <w:iCs/>
              </w:rPr>
              <w:t>in light of</w:t>
            </w:r>
            <w:proofErr w:type="gramEnd"/>
            <w:r w:rsidRPr="292C245A">
              <w:rPr>
                <w:rFonts w:ascii="Inter" w:eastAsia="Inter" w:hAnsi="Inter" w:cs="Inter"/>
                <w:i/>
                <w:iCs/>
              </w:rPr>
              <w:t xml:space="preserve"> the crime which has been committed. This is shown in the United States where there has long been division over the use of the death penalty for murder. As of 2012, sixteen states had banned its </w:t>
            </w:r>
            <w:proofErr w:type="gramStart"/>
            <w:r w:rsidRPr="292C245A">
              <w:rPr>
                <w:rFonts w:ascii="Inter" w:eastAsia="Inter" w:hAnsi="Inter" w:cs="Inter"/>
                <w:i/>
                <w:iCs/>
              </w:rPr>
              <w:t>use</w:t>
            </w:r>
            <w:proofErr w:type="gramEnd"/>
            <w:r w:rsidRPr="292C245A">
              <w:rPr>
                <w:rFonts w:ascii="Inter" w:eastAsia="Inter" w:hAnsi="Inter" w:cs="Inter"/>
                <w:i/>
                <w:iCs/>
              </w:rPr>
              <w:t xml:space="preserve"> and a 2011 poll showed 61% of Americans favoured the death penalty in cases of murder while 35% opposed it </w:t>
            </w:r>
            <w:r w:rsidRPr="292C245A">
              <w:rPr>
                <w:rFonts w:ascii="Inter" w:eastAsia="Inter" w:hAnsi="Inter" w:cs="Inter"/>
                <w:i/>
                <w:iCs/>
                <w:color w:val="FF0000"/>
              </w:rPr>
              <w:t>(reference to</w:t>
            </w:r>
            <w:r w:rsidRPr="292C245A">
              <w:rPr>
                <w:rFonts w:ascii="Inter" w:eastAsia="Inter" w:hAnsi="Inter" w:cs="Inter"/>
                <w:i/>
                <w:iCs/>
                <w:color w:val="FF0000"/>
                <w:spacing w:val="-6"/>
              </w:rPr>
              <w:t xml:space="preserve"> </w:t>
            </w:r>
            <w:r w:rsidRPr="292C245A">
              <w:rPr>
                <w:rFonts w:ascii="Inter" w:eastAsia="Inter" w:hAnsi="Inter" w:cs="Inter"/>
                <w:i/>
                <w:iCs/>
                <w:color w:val="FF0000"/>
              </w:rPr>
              <w:t>statistics)</w:t>
            </w:r>
          </w:p>
          <w:p w14:paraId="73593561" w14:textId="77777777" w:rsidR="006037AB" w:rsidRDefault="006037AB" w:rsidP="007F1996">
            <w:pPr>
              <w:pStyle w:val="TableParagraph"/>
              <w:spacing w:beforeLines="120" w:before="288" w:afterLines="120" w:after="288"/>
              <w:ind w:right="281"/>
              <w:rPr>
                <w:rFonts w:ascii="Inter" w:eastAsia="Inter" w:hAnsi="Inter" w:cs="Inter"/>
                <w:i/>
                <w:iCs/>
              </w:rPr>
            </w:pPr>
            <w:r w:rsidRPr="292C245A">
              <w:rPr>
                <w:rFonts w:ascii="Inter" w:eastAsia="Inter" w:hAnsi="Inter" w:cs="Inter"/>
                <w:i/>
                <w:iCs/>
              </w:rPr>
              <w:t xml:space="preserve">This division over extreme retribution was shown in the recent case of Troy Davis who was executed on the </w:t>
            </w:r>
            <w:proofErr w:type="gramStart"/>
            <w:r w:rsidRPr="292C245A">
              <w:rPr>
                <w:rFonts w:ascii="Inter" w:eastAsia="Inter" w:hAnsi="Inter" w:cs="Inter"/>
                <w:i/>
                <w:iCs/>
              </w:rPr>
              <w:t>23</w:t>
            </w:r>
            <w:r w:rsidRPr="292C245A">
              <w:rPr>
                <w:rFonts w:ascii="Inter" w:eastAsia="Inter" w:hAnsi="Inter" w:cs="Inter"/>
                <w:i/>
                <w:iCs/>
                <w:vertAlign w:val="superscript"/>
              </w:rPr>
              <w:t>rd</w:t>
            </w:r>
            <w:proofErr w:type="gramEnd"/>
            <w:r w:rsidRPr="292C245A">
              <w:rPr>
                <w:rFonts w:ascii="Inter" w:eastAsia="Inter" w:hAnsi="Inter" w:cs="Inter"/>
                <w:i/>
                <w:iCs/>
              </w:rPr>
              <w:t xml:space="preserve"> September 2011 in the US state of Georgia after being convicted of the murder of policeman Mark MacPhail in 1989. </w:t>
            </w:r>
            <w:r w:rsidRPr="292C245A">
              <w:rPr>
                <w:rFonts w:ascii="Inter" w:eastAsia="Inter" w:hAnsi="Inter" w:cs="Inter"/>
                <w:i/>
                <w:iCs/>
                <w:color w:val="FF0000"/>
              </w:rPr>
              <w:t xml:space="preserve">(reference to </w:t>
            </w:r>
            <w:proofErr w:type="gramStart"/>
            <w:r w:rsidRPr="292C245A">
              <w:rPr>
                <w:rFonts w:ascii="Inter" w:eastAsia="Inter" w:hAnsi="Inter" w:cs="Inter"/>
                <w:i/>
                <w:iCs/>
                <w:color w:val="FF0000"/>
              </w:rPr>
              <w:t>particular facts/case</w:t>
            </w:r>
            <w:proofErr w:type="gramEnd"/>
            <w:r w:rsidRPr="292C245A">
              <w:rPr>
                <w:rFonts w:ascii="Inter" w:eastAsia="Inter" w:hAnsi="Inter" w:cs="Inter"/>
                <w:i/>
                <w:iCs/>
                <w:color w:val="FF0000"/>
              </w:rPr>
              <w:t>)</w:t>
            </w:r>
          </w:p>
          <w:p w14:paraId="4061C80B" w14:textId="77777777" w:rsidR="006037AB" w:rsidRDefault="006037AB" w:rsidP="007F1996">
            <w:pPr>
              <w:pStyle w:val="TableParagraph"/>
              <w:keepNext/>
              <w:keepLines/>
              <w:spacing w:beforeLines="120" w:before="288" w:afterLines="120" w:after="288"/>
              <w:ind w:right="91"/>
              <w:rPr>
                <w:rFonts w:ascii="Inter" w:eastAsia="Inter" w:hAnsi="Inter" w:cs="Inter"/>
                <w:i/>
                <w:iCs/>
              </w:rPr>
            </w:pPr>
            <w:r w:rsidRPr="292C245A">
              <w:rPr>
                <w:rFonts w:ascii="Inter" w:eastAsia="Inter" w:hAnsi="Inter" w:cs="Inter"/>
                <w:i/>
                <w:iCs/>
              </w:rPr>
              <w:lastRenderedPageBreak/>
              <w:t xml:space="preserve">While New Zealand abolished the death penalty more than fifty years ago in 1961 by amending section 14 of the Crimes Act </w:t>
            </w:r>
            <w:r w:rsidRPr="292C245A">
              <w:rPr>
                <w:rFonts w:ascii="Inter" w:eastAsia="Inter" w:hAnsi="Inter" w:cs="Inter"/>
                <w:i/>
                <w:iCs/>
                <w:color w:val="FF0000"/>
              </w:rPr>
              <w:t xml:space="preserve">(reference to </w:t>
            </w:r>
            <w:proofErr w:type="gramStart"/>
            <w:r w:rsidRPr="292C245A">
              <w:rPr>
                <w:rFonts w:ascii="Inter" w:eastAsia="Inter" w:hAnsi="Inter" w:cs="Inter"/>
                <w:i/>
                <w:iCs/>
                <w:color w:val="FF0000"/>
              </w:rPr>
              <w:t>particular legislation</w:t>
            </w:r>
            <w:proofErr w:type="gramEnd"/>
            <w:r w:rsidRPr="292C245A">
              <w:rPr>
                <w:rFonts w:ascii="Inter" w:eastAsia="Inter" w:hAnsi="Inter" w:cs="Inter"/>
                <w:i/>
                <w:iCs/>
                <w:color w:val="FF0000"/>
              </w:rPr>
              <w:t>)</w:t>
            </w:r>
            <w:r w:rsidRPr="292C245A">
              <w:rPr>
                <w:rFonts w:ascii="Inter" w:eastAsia="Inter" w:hAnsi="Inter" w:cs="Inter"/>
                <w:i/>
                <w:iCs/>
              </w:rPr>
              <w:t>, imprisonment can be seen as retributive justice as the offender ‘pays’ for their crime by being denied their freedom. Many New Zealanders support longer prison terms for criminals, particularly those convicted of violent crime.</w:t>
            </w:r>
          </w:p>
          <w:p w14:paraId="024426F1" w14:textId="6A1656B4" w:rsidR="006037AB" w:rsidRDefault="006037AB" w:rsidP="007F1996">
            <w:pPr>
              <w:pStyle w:val="TableParagraph"/>
              <w:spacing w:beforeLines="120" w:before="288" w:afterLines="120" w:after="288"/>
              <w:ind w:right="171"/>
              <w:rPr>
                <w:rFonts w:ascii="Inter" w:eastAsia="Inter" w:hAnsi="Inter" w:cs="Inter"/>
                <w:i/>
                <w:iCs/>
              </w:rPr>
            </w:pPr>
            <w:r w:rsidRPr="292C245A">
              <w:rPr>
                <w:rFonts w:ascii="Inter" w:eastAsia="Inter" w:hAnsi="Inter" w:cs="Inter"/>
                <w:i/>
                <w:iCs/>
              </w:rPr>
              <w:t>This was shown in the 1999 Citizens Initiated Referendum when almost 92% of the public voted in favour of harsher penalties</w:t>
            </w:r>
            <w:r w:rsidR="00F10F11">
              <w:rPr>
                <w:rFonts w:ascii="Inter" w:eastAsia="Inter" w:hAnsi="Inter" w:cs="Inter"/>
                <w:i/>
                <w:iCs/>
              </w:rPr>
              <w:t>.</w:t>
            </w:r>
            <w:r w:rsidRPr="292C245A">
              <w:rPr>
                <w:rFonts w:ascii="Inter" w:eastAsia="Inter" w:hAnsi="Inter" w:cs="Inter"/>
                <w:i/>
                <w:iCs/>
              </w:rPr>
              <w:t xml:space="preserve"> </w:t>
            </w:r>
            <w:r w:rsidRPr="292C245A">
              <w:rPr>
                <w:rFonts w:ascii="Inter" w:eastAsia="Inter" w:hAnsi="Inter" w:cs="Inter"/>
                <w:i/>
                <w:iCs/>
                <w:color w:val="FF0000"/>
              </w:rPr>
              <w:t>(reference to particular facts)</w:t>
            </w:r>
          </w:p>
          <w:p w14:paraId="0B968FF8" w14:textId="77777777" w:rsidR="006037AB" w:rsidRDefault="006037AB" w:rsidP="007F1996">
            <w:pPr>
              <w:pStyle w:val="TableParagraph"/>
              <w:spacing w:beforeLines="120" w:before="288" w:afterLines="120" w:after="288"/>
              <w:ind w:right="147"/>
              <w:rPr>
                <w:rFonts w:ascii="Inter" w:eastAsia="Inter" w:hAnsi="Inter" w:cs="Inter"/>
                <w:i/>
                <w:iCs/>
              </w:rPr>
            </w:pPr>
            <w:r w:rsidRPr="292C245A">
              <w:rPr>
                <w:rFonts w:ascii="Inter" w:eastAsia="Inter" w:hAnsi="Inter" w:cs="Inter"/>
                <w:i/>
                <w:iCs/>
              </w:rPr>
              <w:t xml:space="preserve">Despite their support for retribution, it is doubtful whether many New Zealanders would support the extreme examples of retributive justice discussed in the article ‘Eye for an Eye punishment postponed.’ </w:t>
            </w:r>
            <w:r w:rsidRPr="292C245A">
              <w:rPr>
                <w:rFonts w:ascii="Inter" w:eastAsia="Inter" w:hAnsi="Inter" w:cs="Inter"/>
                <w:i/>
                <w:iCs/>
                <w:color w:val="FF0000"/>
              </w:rPr>
              <w:t xml:space="preserve">(reference to </w:t>
            </w:r>
            <w:proofErr w:type="gramStart"/>
            <w:r w:rsidRPr="292C245A">
              <w:rPr>
                <w:rFonts w:ascii="Inter" w:eastAsia="Inter" w:hAnsi="Inter" w:cs="Inter"/>
                <w:i/>
                <w:iCs/>
                <w:color w:val="FF0000"/>
              </w:rPr>
              <w:t>particular facts/case</w:t>
            </w:r>
            <w:proofErr w:type="gramEnd"/>
            <w:r w:rsidRPr="292C245A">
              <w:rPr>
                <w:rFonts w:ascii="Inter" w:eastAsia="Inter" w:hAnsi="Inter" w:cs="Inter"/>
                <w:i/>
                <w:iCs/>
                <w:color w:val="FF0000"/>
              </w:rPr>
              <w:t>)</w:t>
            </w:r>
          </w:p>
          <w:p w14:paraId="2A1DDB37" w14:textId="77777777" w:rsidR="006037AB" w:rsidRPr="00D42D56" w:rsidRDefault="006037AB" w:rsidP="007F1996">
            <w:pPr>
              <w:spacing w:beforeLines="120" w:before="288" w:afterLines="120" w:after="288"/>
              <w:rPr>
                <w:rFonts w:eastAsia="Inter" w:cs="Inter"/>
                <w:i/>
                <w:iCs/>
              </w:rPr>
            </w:pPr>
            <w:r w:rsidRPr="292C245A">
              <w:rPr>
                <w:rFonts w:eastAsia="Inter" w:cs="Inter"/>
                <w:b/>
                <w:bCs/>
              </w:rPr>
              <w:t xml:space="preserve">Note – </w:t>
            </w:r>
            <w:r w:rsidRPr="292C245A">
              <w:rPr>
                <w:rFonts w:eastAsia="Inter" w:cs="Inter"/>
              </w:rPr>
              <w:t>Further detail such as reference to statistics could be drawn from reports or studies such as Ministry of Justice and Law Society reports and studies.</w:t>
            </w:r>
          </w:p>
        </w:tc>
        <w:tc>
          <w:tcPr>
            <w:tcW w:w="1489" w:type="pct"/>
            <w:tcBorders>
              <w:top w:val="single" w:sz="4" w:space="0" w:color="auto"/>
              <w:left w:val="single" w:sz="4" w:space="0" w:color="auto"/>
              <w:bottom w:val="single" w:sz="4" w:space="0" w:color="auto"/>
              <w:right w:val="single" w:sz="4" w:space="0" w:color="auto"/>
            </w:tcBorders>
          </w:tcPr>
          <w:p w14:paraId="566F8757" w14:textId="77777777" w:rsidR="006037AB" w:rsidRDefault="006037AB" w:rsidP="007F1996">
            <w:pPr>
              <w:pStyle w:val="TableParagraph"/>
              <w:spacing w:beforeLines="120" w:before="288" w:afterLines="120" w:after="288"/>
              <w:ind w:right="638"/>
              <w:rPr>
                <w:rFonts w:ascii="Inter" w:eastAsia="Inter" w:hAnsi="Inter" w:cs="Inter"/>
                <w:b/>
                <w:bCs/>
              </w:rPr>
            </w:pPr>
            <w:r w:rsidRPr="292C245A">
              <w:rPr>
                <w:rFonts w:ascii="Inter" w:eastAsia="Inter" w:hAnsi="Inter" w:cs="Inter"/>
                <w:b/>
                <w:bCs/>
              </w:rPr>
              <w:lastRenderedPageBreak/>
              <w:t>Part answer for an explanation of a concept of justice showing how each applies to an actual case or event</w:t>
            </w:r>
          </w:p>
          <w:p w14:paraId="0FA7F24E" w14:textId="77777777" w:rsidR="006037AB" w:rsidRDefault="006037AB" w:rsidP="007F1996">
            <w:pPr>
              <w:pStyle w:val="TableParagraph"/>
              <w:spacing w:beforeLines="120" w:before="288" w:afterLines="120" w:after="288"/>
              <w:ind w:right="106"/>
              <w:rPr>
                <w:i/>
                <w:iCs/>
              </w:rPr>
            </w:pPr>
            <w:r w:rsidRPr="292C245A">
              <w:rPr>
                <w:rFonts w:ascii="Inter" w:eastAsia="Inter" w:hAnsi="Inter" w:cs="Inter"/>
                <w:i/>
                <w:iCs/>
              </w:rPr>
              <w:t xml:space="preserve">An example of an extreme retributive justice approach is the recent case of Troy Davis who was executed on 23 September 2011 in the US state of Georgia. He was convicted of the murder of policeman Mark MacPhail in 1989. At the time of his execution, demonstrators gathered to voice support for the death penalty and for the family of MacPhail. In their view Davis took a life and so he should have his life taken applying a strict retributive approach. At the </w:t>
            </w:r>
            <w:r w:rsidRPr="00CB4C8B">
              <w:rPr>
                <w:rFonts w:ascii="Inter" w:eastAsia="Inter" w:hAnsi="Inter" w:cs="Inter"/>
                <w:i/>
                <w:iCs/>
              </w:rPr>
              <w:t>same time hundreds of people gathered outside the prison chanting: "They say, death row; we say, hell no". This shows how individuals and groups in society hold</w:t>
            </w:r>
            <w:r w:rsidRPr="00CB4C8B">
              <w:rPr>
                <w:rFonts w:ascii="Inter" w:hAnsi="Inter"/>
                <w:i/>
                <w:iCs/>
              </w:rPr>
              <w:t xml:space="preserve"> very different views on the merits of such retributive justice. It must be noted that some of these protestors were not only opposing the death penalty as a form of </w:t>
            </w:r>
            <w:r w:rsidRPr="00CB4C8B">
              <w:rPr>
                <w:rFonts w:ascii="Inter" w:hAnsi="Inter"/>
                <w:i/>
                <w:iCs/>
              </w:rPr>
              <w:lastRenderedPageBreak/>
              <w:t xml:space="preserve">retributive </w:t>
            </w:r>
            <w:proofErr w:type="gramStart"/>
            <w:r w:rsidRPr="00CB4C8B">
              <w:rPr>
                <w:rFonts w:ascii="Inter" w:hAnsi="Inter"/>
                <w:i/>
                <w:iCs/>
              </w:rPr>
              <w:t>justice</w:t>
            </w:r>
            <w:proofErr w:type="gramEnd"/>
            <w:r w:rsidRPr="00CB4C8B">
              <w:rPr>
                <w:rFonts w:ascii="Inter" w:hAnsi="Inter"/>
                <w:i/>
                <w:iCs/>
              </w:rPr>
              <w:t xml:space="preserve"> but they were also questioning whether MacPhail was in fact guilty. </w:t>
            </w:r>
            <w:r w:rsidRPr="00CB4C8B">
              <w:rPr>
                <w:rFonts w:ascii="Inter" w:hAnsi="Inter"/>
                <w:i/>
                <w:iCs/>
                <w:color w:val="FF0000"/>
              </w:rPr>
              <w:t>(application of retributive justice to an actual case)</w:t>
            </w:r>
          </w:p>
          <w:p w14:paraId="39076677" w14:textId="77777777" w:rsidR="006037AB" w:rsidRDefault="006037AB" w:rsidP="007F1996">
            <w:pPr>
              <w:spacing w:beforeLines="120" w:before="288" w:afterLines="120" w:after="288"/>
            </w:pPr>
            <w:r>
              <w:rPr>
                <w:i/>
              </w:rPr>
              <w:t xml:space="preserve">Despite New Zealanders’ support for retribution in the 2003 Justice Department Study, ‘Attitudes to Crime and Punishment: A NZ Study’, it is doubtful whether many New Zealanders would support the extreme examples of retributive justice discussed in the article ‘Eye for an Eye punishment postponed.’ The article explores the application of retributive justice in the case of an Iranian man who took the sight of a woman by throwing acid in her face. The court ordered him to be blinded, applying the concept of ‘just deserts’ or quite literally in this case an </w:t>
            </w:r>
            <w:hyperlink r:id="rId26">
              <w:r>
                <w:rPr>
                  <w:i/>
                </w:rPr>
                <w:t>‘</w:t>
              </w:r>
              <w:r>
                <w:rPr>
                  <w:i/>
                  <w:u w:val="single"/>
                </w:rPr>
                <w:t>eye for an eye</w:t>
              </w:r>
            </w:hyperlink>
            <w:r>
              <w:rPr>
                <w:i/>
              </w:rPr>
              <w:t xml:space="preserve">.’ </w:t>
            </w:r>
            <w:r>
              <w:rPr>
                <w:i/>
                <w:color w:val="FF0000"/>
              </w:rPr>
              <w:t>(application of retributive justice to an actual case)</w:t>
            </w:r>
          </w:p>
        </w:tc>
      </w:tr>
      <w:tr w:rsidR="006037AB" w14:paraId="3A6F704D" w14:textId="77777777" w:rsidTr="007F1996">
        <w:tc>
          <w:tcPr>
            <w:tcW w:w="531" w:type="pct"/>
            <w:tcBorders>
              <w:top w:val="single" w:sz="4" w:space="0" w:color="auto"/>
              <w:left w:val="single" w:sz="4" w:space="0" w:color="auto"/>
              <w:bottom w:val="single" w:sz="4" w:space="0" w:color="auto"/>
              <w:right w:val="single" w:sz="4" w:space="0" w:color="auto"/>
            </w:tcBorders>
          </w:tcPr>
          <w:p w14:paraId="57B14B37" w14:textId="77777777" w:rsidR="006037AB" w:rsidRDefault="006037AB" w:rsidP="007F1996">
            <w:pPr>
              <w:pStyle w:val="criteriatableheading"/>
              <w:spacing w:beforeLines="120" w:before="288" w:afterLines="120" w:after="288"/>
            </w:pPr>
            <w:r>
              <w:lastRenderedPageBreak/>
              <w:t>TWO</w:t>
            </w:r>
          </w:p>
          <w:p w14:paraId="479F5386" w14:textId="77777777" w:rsidR="006037AB" w:rsidRDefault="006037AB" w:rsidP="007F1996">
            <w:pPr>
              <w:pStyle w:val="criteriatableheading"/>
              <w:spacing w:beforeLines="120" w:before="288" w:afterLines="120" w:after="288"/>
            </w:pPr>
            <w:r>
              <w:t>Outcome 1</w:t>
            </w:r>
          </w:p>
          <w:p w14:paraId="46540DA7" w14:textId="77777777" w:rsidR="006037AB" w:rsidRPr="00C81F3C" w:rsidRDefault="006037AB" w:rsidP="007F1996">
            <w:pPr>
              <w:pStyle w:val="criteriatableheading"/>
              <w:spacing w:beforeLines="120" w:before="288" w:afterLines="120" w:after="288"/>
              <w:rPr>
                <w:b w:val="0"/>
              </w:rPr>
            </w:pPr>
            <w:r>
              <w:t>PC 1.1</w:t>
            </w:r>
          </w:p>
        </w:tc>
        <w:tc>
          <w:tcPr>
            <w:tcW w:w="1490" w:type="pct"/>
            <w:tcBorders>
              <w:top w:val="single" w:sz="4" w:space="0" w:color="auto"/>
              <w:left w:val="single" w:sz="4" w:space="0" w:color="auto"/>
              <w:bottom w:val="single" w:sz="4" w:space="0" w:color="auto"/>
              <w:right w:val="single" w:sz="4" w:space="0" w:color="auto"/>
            </w:tcBorders>
          </w:tcPr>
          <w:p w14:paraId="219C8E92" w14:textId="77777777" w:rsidR="006037AB" w:rsidRDefault="006037AB" w:rsidP="007F1996">
            <w:pPr>
              <w:pStyle w:val="TableParagraph"/>
              <w:spacing w:beforeLines="120" w:before="288" w:afterLines="120" w:after="288"/>
              <w:ind w:right="289"/>
              <w:rPr>
                <w:rFonts w:ascii="Inter" w:eastAsia="Inter" w:hAnsi="Inter" w:cs="Inter"/>
                <w:b/>
                <w:bCs/>
              </w:rPr>
            </w:pPr>
            <w:r w:rsidRPr="292C245A">
              <w:rPr>
                <w:rFonts w:ascii="Inter" w:eastAsia="Inter" w:hAnsi="Inter" w:cs="Inter"/>
                <w:b/>
                <w:bCs/>
              </w:rPr>
              <w:t>Part answer for the definition and explanation of Restorative Justice in terms of the purpose of justice</w:t>
            </w:r>
          </w:p>
          <w:p w14:paraId="0E1634C9" w14:textId="77777777" w:rsidR="006037AB" w:rsidRDefault="006037AB" w:rsidP="007F1996">
            <w:pPr>
              <w:pStyle w:val="TableParagraph"/>
              <w:spacing w:beforeLines="120" w:before="288" w:afterLines="120" w:after="288"/>
              <w:ind w:right="190"/>
              <w:rPr>
                <w:rFonts w:ascii="Inter" w:eastAsia="Inter" w:hAnsi="Inter" w:cs="Inter"/>
                <w:i/>
                <w:iCs/>
              </w:rPr>
            </w:pPr>
            <w:r w:rsidRPr="292C245A">
              <w:rPr>
                <w:rFonts w:ascii="Inter" w:eastAsia="Inter" w:hAnsi="Inter" w:cs="Inter"/>
                <w:i/>
                <w:iCs/>
              </w:rPr>
              <w:t>Restorative justice is a way of dealing with offenders which focuses on the offender ‘putting things right’ for the victim. It is considered that given that crime hurts victims/communities, justice should heal and so this is the purpose of restorative justice. To achieve this purpose the victim is involved in the process of deciding how the offender can repair the harm caused to the victim/ community.</w:t>
            </w:r>
          </w:p>
          <w:p w14:paraId="04F3A9E9" w14:textId="77777777" w:rsidR="006037AB" w:rsidRDefault="006037AB" w:rsidP="007F1996">
            <w:pPr>
              <w:pStyle w:val="TableParagraph"/>
              <w:spacing w:beforeLines="120" w:before="288" w:afterLines="120" w:after="288"/>
              <w:ind w:right="96"/>
              <w:rPr>
                <w:rFonts w:ascii="Inter" w:eastAsia="Inter" w:hAnsi="Inter" w:cs="Inter"/>
                <w:i/>
                <w:iCs/>
              </w:rPr>
            </w:pPr>
            <w:r w:rsidRPr="292C245A">
              <w:rPr>
                <w:rFonts w:ascii="Inter" w:eastAsia="Inter" w:hAnsi="Inter" w:cs="Inter"/>
                <w:i/>
                <w:iCs/>
              </w:rPr>
              <w:t xml:space="preserve">Restorative justice usually occurs prior to sentencing and only if an offender pleads guilty. The presiding judge refers the case to a community-based restorative justice provider who determines whether the case is appropriate or suitable for a restorative justice approach. Cases involving sexual offences are generally considered unsuitable for </w:t>
            </w:r>
            <w:r w:rsidRPr="292C245A">
              <w:rPr>
                <w:rFonts w:ascii="Inter" w:eastAsia="Inter" w:hAnsi="Inter" w:cs="Inter"/>
                <w:i/>
                <w:iCs/>
              </w:rPr>
              <w:lastRenderedPageBreak/>
              <w:t>a restorative justice approach. As restorative justice is a voluntary process, it will only take place if the victim and the offender agree to</w:t>
            </w:r>
            <w:r w:rsidRPr="292C245A">
              <w:rPr>
                <w:rFonts w:ascii="Inter" w:eastAsia="Inter" w:hAnsi="Inter" w:cs="Inter"/>
                <w:i/>
                <w:iCs/>
                <w:spacing w:val="-3"/>
              </w:rPr>
              <w:t xml:space="preserve"> </w:t>
            </w:r>
            <w:r w:rsidRPr="292C245A">
              <w:rPr>
                <w:rFonts w:ascii="Inter" w:eastAsia="Inter" w:hAnsi="Inter" w:cs="Inter"/>
                <w:i/>
                <w:iCs/>
              </w:rPr>
              <w:t>it.</w:t>
            </w:r>
          </w:p>
          <w:p w14:paraId="12CA0D8A" w14:textId="77777777" w:rsidR="006037AB" w:rsidRDefault="006037AB" w:rsidP="007F1996">
            <w:pPr>
              <w:pStyle w:val="TableParagraph"/>
              <w:spacing w:beforeLines="120" w:before="288" w:afterLines="120" w:after="288"/>
              <w:ind w:right="108"/>
              <w:rPr>
                <w:rFonts w:ascii="Inter" w:eastAsia="Inter" w:hAnsi="Inter" w:cs="Inter"/>
                <w:i/>
                <w:iCs/>
              </w:rPr>
            </w:pPr>
            <w:r w:rsidRPr="292C245A">
              <w:rPr>
                <w:rFonts w:ascii="Inter" w:eastAsia="Inter" w:hAnsi="Inter" w:cs="Inter"/>
                <w:i/>
                <w:iCs/>
              </w:rPr>
              <w:t>A restorative justice conference is held, and this provides a chance for the victim to meet with the offender and explain to them the impact which the offending has had on their life. They then work on developing an agreement to ensure that the offender can make up for their offending in a way which will address the harm they have caused to the victim and the community.</w:t>
            </w:r>
          </w:p>
          <w:p w14:paraId="6C761BF4" w14:textId="77777777" w:rsidR="006037AB" w:rsidRDefault="006037AB" w:rsidP="007F1996">
            <w:pPr>
              <w:pStyle w:val="TableParagraph"/>
              <w:spacing w:beforeLines="120" w:before="288" w:afterLines="120" w:after="288" w:line="252" w:lineRule="exact"/>
              <w:rPr>
                <w:rFonts w:ascii="Inter" w:eastAsia="Inter" w:hAnsi="Inter" w:cs="Inter"/>
                <w:b/>
                <w:bCs/>
              </w:rPr>
            </w:pPr>
            <w:r w:rsidRPr="292C245A">
              <w:rPr>
                <w:rFonts w:ascii="Inter" w:eastAsia="Inter" w:hAnsi="Inter" w:cs="Inter"/>
                <w:b/>
                <w:bCs/>
              </w:rPr>
              <w:t>Example</w:t>
            </w:r>
          </w:p>
          <w:p w14:paraId="0A1B6205" w14:textId="77777777" w:rsidR="006037AB" w:rsidRDefault="006037AB" w:rsidP="007F1996">
            <w:pPr>
              <w:pStyle w:val="TableParagraph"/>
              <w:spacing w:beforeLines="120" w:before="288" w:afterLines="120" w:after="288"/>
              <w:ind w:right="80"/>
              <w:rPr>
                <w:rFonts w:ascii="Inter" w:eastAsia="Inter" w:hAnsi="Inter" w:cs="Inter"/>
                <w:i/>
                <w:iCs/>
              </w:rPr>
            </w:pPr>
            <w:r w:rsidRPr="292C245A">
              <w:rPr>
                <w:rFonts w:ascii="Inter" w:eastAsia="Inter" w:hAnsi="Inter" w:cs="Inter"/>
                <w:i/>
                <w:iCs/>
              </w:rPr>
              <w:t xml:space="preserve">This restorative justice approach is often used in New Zealand’s youth courts and many people believe it is successful. For example, in Christchurch in May 2012 a teenager who shot a 17-year-old woman five times with paintball pellets in a </w:t>
            </w:r>
            <w:proofErr w:type="gramStart"/>
            <w:r w:rsidRPr="292C245A">
              <w:rPr>
                <w:rFonts w:ascii="Inter" w:eastAsia="Inter" w:hAnsi="Inter" w:cs="Inter"/>
                <w:i/>
                <w:iCs/>
              </w:rPr>
              <w:t>St Albans street</w:t>
            </w:r>
            <w:proofErr w:type="gramEnd"/>
            <w:r w:rsidRPr="292C245A">
              <w:rPr>
                <w:rFonts w:ascii="Inter" w:eastAsia="Inter" w:hAnsi="Inter" w:cs="Inter"/>
                <w:i/>
                <w:iCs/>
              </w:rPr>
              <w:t xml:space="preserve"> was ordered to explain his actions to the victim at a family group conference.</w:t>
            </w:r>
          </w:p>
          <w:p w14:paraId="578C0F64" w14:textId="77777777" w:rsidR="006037AB" w:rsidRDefault="006037AB" w:rsidP="007F1996">
            <w:pPr>
              <w:spacing w:beforeLines="120" w:before="288" w:afterLines="120" w:after="288"/>
              <w:rPr>
                <w:rFonts w:eastAsia="Inter" w:cs="Inter"/>
              </w:rPr>
            </w:pPr>
            <w:r w:rsidRPr="292C245A">
              <w:rPr>
                <w:rFonts w:eastAsia="Inter" w:cs="Inter"/>
                <w:b/>
                <w:bCs/>
              </w:rPr>
              <w:lastRenderedPageBreak/>
              <w:t xml:space="preserve">Note – </w:t>
            </w:r>
            <w:r w:rsidRPr="292C245A">
              <w:rPr>
                <w:rFonts w:eastAsia="Inter" w:cs="Inter"/>
              </w:rPr>
              <w:t>this sample answer only shows one example for restorative justice.</w:t>
            </w:r>
          </w:p>
        </w:tc>
        <w:tc>
          <w:tcPr>
            <w:tcW w:w="1490" w:type="pct"/>
            <w:tcBorders>
              <w:top w:val="single" w:sz="4" w:space="0" w:color="auto"/>
              <w:left w:val="single" w:sz="4" w:space="0" w:color="auto"/>
              <w:bottom w:val="single" w:sz="4" w:space="0" w:color="auto"/>
              <w:right w:val="single" w:sz="4" w:space="0" w:color="auto"/>
            </w:tcBorders>
          </w:tcPr>
          <w:p w14:paraId="3337444C" w14:textId="77777777" w:rsidR="006037AB" w:rsidRDefault="006037AB" w:rsidP="007F1996">
            <w:pPr>
              <w:pStyle w:val="TableParagraph"/>
              <w:spacing w:beforeLines="120" w:before="288" w:afterLines="120" w:after="288"/>
              <w:ind w:right="289"/>
              <w:rPr>
                <w:rFonts w:ascii="Inter" w:eastAsia="Inter" w:hAnsi="Inter" w:cs="Inter"/>
                <w:b/>
                <w:bCs/>
              </w:rPr>
            </w:pPr>
            <w:r w:rsidRPr="292C245A">
              <w:rPr>
                <w:rFonts w:ascii="Inter" w:eastAsia="Inter" w:hAnsi="Inter" w:cs="Inter"/>
                <w:b/>
                <w:bCs/>
              </w:rPr>
              <w:lastRenderedPageBreak/>
              <w:t>Part answer of a developed explanation with supporting detail</w:t>
            </w:r>
          </w:p>
          <w:p w14:paraId="6A43F0B2" w14:textId="33F8AD78" w:rsidR="006037AB" w:rsidRDefault="006037AB" w:rsidP="007F1996">
            <w:pPr>
              <w:pStyle w:val="TableParagraph"/>
              <w:spacing w:before="207"/>
              <w:ind w:right="196"/>
              <w:rPr>
                <w:rFonts w:ascii="Inter" w:eastAsia="Inter" w:hAnsi="Inter" w:cs="Inter"/>
                <w:i/>
                <w:iCs/>
              </w:rPr>
            </w:pPr>
            <w:r w:rsidRPr="292C245A">
              <w:rPr>
                <w:rFonts w:ascii="Inter" w:eastAsia="Inter" w:hAnsi="Inter" w:cs="Inter"/>
                <w:i/>
                <w:iCs/>
              </w:rPr>
              <w:t xml:space="preserve">Restorative justice is a process for resolving crime. It focuses on redressing the harm done to the victim, while at the same time holding the offender to account. The community also has a role in resolving the conflict. This is </w:t>
            </w:r>
            <w:r w:rsidR="00F62AD8">
              <w:rPr>
                <w:rFonts w:ascii="Inter" w:eastAsia="Inter" w:hAnsi="Inter" w:cs="Inter"/>
                <w:i/>
                <w:iCs/>
              </w:rPr>
              <w:t>a</w:t>
            </w:r>
            <w:r w:rsidRPr="292C245A">
              <w:rPr>
                <w:rFonts w:ascii="Inter" w:eastAsia="Inter" w:hAnsi="Inter" w:cs="Inter"/>
                <w:i/>
                <w:iCs/>
              </w:rPr>
              <w:t>chieved through a restorative justice conference which is a meeting between the victim and the offender. Throughout most of human history restorative justice was the dominant criminal justice model. The ancient Arab, Greek, and Roman civilizations all required compensation for the</w:t>
            </w:r>
            <w:r w:rsidRPr="292C245A">
              <w:rPr>
                <w:rFonts w:ascii="Inter" w:eastAsia="Inter" w:hAnsi="Inter" w:cs="Inter"/>
                <w:i/>
                <w:iCs/>
                <w:spacing w:val="-4"/>
              </w:rPr>
              <w:t xml:space="preserve"> </w:t>
            </w:r>
            <w:r w:rsidRPr="292C245A">
              <w:rPr>
                <w:rFonts w:ascii="Inter" w:eastAsia="Inter" w:hAnsi="Inter" w:cs="Inter"/>
                <w:i/>
                <w:iCs/>
              </w:rPr>
              <w:t>victim.</w:t>
            </w:r>
          </w:p>
          <w:p w14:paraId="4B75DBBE" w14:textId="77777777" w:rsidR="006037AB" w:rsidRDefault="006037AB" w:rsidP="007F1996">
            <w:pPr>
              <w:pStyle w:val="TableParagraph"/>
              <w:ind w:right="114"/>
              <w:rPr>
                <w:rFonts w:ascii="Inter" w:eastAsia="Inter" w:hAnsi="Inter" w:cs="Inter"/>
                <w:i/>
                <w:iCs/>
              </w:rPr>
            </w:pPr>
            <w:r w:rsidRPr="292C245A">
              <w:rPr>
                <w:rFonts w:ascii="Inter" w:eastAsia="Inter" w:hAnsi="Inter" w:cs="Inter"/>
                <w:i/>
                <w:iCs/>
              </w:rPr>
              <w:t xml:space="preserve">Restorative justice was also the </w:t>
            </w:r>
            <w:proofErr w:type="gramStart"/>
            <w:r w:rsidRPr="292C245A">
              <w:rPr>
                <w:rFonts w:ascii="Inter" w:eastAsia="Inter" w:hAnsi="Inter" w:cs="Inter"/>
                <w:i/>
                <w:iCs/>
              </w:rPr>
              <w:t>main focus</w:t>
            </w:r>
            <w:proofErr w:type="gramEnd"/>
            <w:r w:rsidRPr="292C245A">
              <w:rPr>
                <w:rFonts w:ascii="Inter" w:eastAsia="Inter" w:hAnsi="Inter" w:cs="Inter"/>
                <w:i/>
                <w:iCs/>
              </w:rPr>
              <w:t xml:space="preserve"> of various aboriginal communities in Australia, New Zealand, and Canada. Since 1974, many Western countries have</w:t>
            </w:r>
            <w:r w:rsidRPr="292C245A">
              <w:rPr>
                <w:rFonts w:ascii="Inter" w:eastAsia="Inter" w:hAnsi="Inter" w:cs="Inter"/>
                <w:i/>
                <w:iCs/>
                <w:spacing w:val="-6"/>
              </w:rPr>
              <w:t xml:space="preserve"> </w:t>
            </w:r>
            <w:r w:rsidRPr="292C245A">
              <w:rPr>
                <w:rFonts w:ascii="Inter" w:eastAsia="Inter" w:hAnsi="Inter" w:cs="Inter"/>
                <w:i/>
                <w:iCs/>
              </w:rPr>
              <w:t>implemented</w:t>
            </w:r>
            <w:r>
              <w:rPr>
                <w:rFonts w:ascii="Inter" w:eastAsia="Inter" w:hAnsi="Inter" w:cs="Inter"/>
                <w:i/>
                <w:iCs/>
              </w:rPr>
              <w:t xml:space="preserve"> </w:t>
            </w:r>
            <w:r w:rsidRPr="292C245A">
              <w:rPr>
                <w:rFonts w:ascii="Inter" w:eastAsia="Inter" w:hAnsi="Inter" w:cs="Inter"/>
                <w:i/>
                <w:iCs/>
              </w:rPr>
              <w:t>restorative justice programmes as additional</w:t>
            </w:r>
            <w:r>
              <w:rPr>
                <w:rFonts w:ascii="Inter" w:eastAsia="Inter" w:hAnsi="Inter" w:cs="Inter"/>
                <w:i/>
                <w:iCs/>
              </w:rPr>
              <w:t xml:space="preserve"> </w:t>
            </w:r>
            <w:r w:rsidRPr="292C245A">
              <w:rPr>
                <w:rFonts w:ascii="Inter" w:eastAsia="Inter" w:hAnsi="Inter" w:cs="Inter"/>
                <w:i/>
                <w:iCs/>
              </w:rPr>
              <w:t xml:space="preserve">sentencing options, e.g., Australia, </w:t>
            </w:r>
            <w:r w:rsidRPr="292C245A">
              <w:rPr>
                <w:rFonts w:ascii="Inter" w:eastAsia="Inter" w:hAnsi="Inter" w:cs="Inter"/>
                <w:i/>
                <w:iCs/>
              </w:rPr>
              <w:lastRenderedPageBreak/>
              <w:t xml:space="preserve">New Zealand, Canada, the USA, France, Germany, Belgium, Italy, Denmark, Norway, Sweden, Finland, England, and Scotland </w:t>
            </w:r>
            <w:r w:rsidRPr="292C245A">
              <w:rPr>
                <w:rFonts w:ascii="Inter" w:eastAsia="Inter" w:hAnsi="Inter" w:cs="Inter"/>
                <w:i/>
                <w:iCs/>
                <w:color w:val="FF0000"/>
              </w:rPr>
              <w:t>(reference to particular facts or events)</w:t>
            </w:r>
          </w:p>
          <w:p w14:paraId="037BE444" w14:textId="77777777" w:rsidR="006037AB" w:rsidRDefault="006037AB" w:rsidP="007F1996">
            <w:pPr>
              <w:pStyle w:val="TableParagraph"/>
              <w:spacing w:beforeLines="120" w:before="288" w:afterLines="120" w:after="288"/>
              <w:ind w:right="94"/>
              <w:rPr>
                <w:rFonts w:ascii="Inter" w:eastAsia="Inter" w:hAnsi="Inter" w:cs="Inter"/>
                <w:i/>
                <w:iCs/>
              </w:rPr>
            </w:pPr>
            <w:r w:rsidRPr="292C245A">
              <w:rPr>
                <w:rFonts w:ascii="Inter" w:eastAsia="Inter" w:hAnsi="Inter" w:cs="Inter"/>
                <w:i/>
                <w:iCs/>
              </w:rPr>
              <w:t>The main goal of restorative justice is to provide opportunities for both victims and offenders to be involved in finding ways to hold the offender accountable for their offending and, as far as possible, repair the harm caused to the victim and community.</w:t>
            </w:r>
          </w:p>
          <w:p w14:paraId="42F0A8D2" w14:textId="7A33368E" w:rsidR="006037AB" w:rsidRDefault="006037AB" w:rsidP="007F1996">
            <w:pPr>
              <w:pStyle w:val="TableParagraph"/>
              <w:spacing w:beforeLines="120" w:before="288" w:afterLines="120" w:after="288"/>
              <w:ind w:right="233"/>
              <w:rPr>
                <w:rFonts w:ascii="Inter" w:eastAsia="Inter" w:hAnsi="Inter" w:cs="Inter"/>
                <w:i/>
                <w:iCs/>
              </w:rPr>
            </w:pPr>
            <w:r w:rsidRPr="292C245A">
              <w:rPr>
                <w:rFonts w:ascii="Inter" w:eastAsia="Inter" w:hAnsi="Inter" w:cs="Inter"/>
                <w:i/>
                <w:iCs/>
              </w:rPr>
              <w:t>In New Zealand, restorative justice processes are formally recognised in the Sentencing, Parole and Victims' Rights Acts 2002 and the Corrections Act 2004</w:t>
            </w:r>
            <w:r w:rsidR="00826F0D">
              <w:rPr>
                <w:rFonts w:ascii="Inter" w:eastAsia="Inter" w:hAnsi="Inter" w:cs="Inter"/>
                <w:i/>
                <w:iCs/>
              </w:rPr>
              <w:t>.</w:t>
            </w:r>
            <w:r w:rsidRPr="292C245A">
              <w:rPr>
                <w:rFonts w:ascii="Inter" w:eastAsia="Inter" w:hAnsi="Inter" w:cs="Inter"/>
                <w:i/>
                <w:iCs/>
              </w:rPr>
              <w:t xml:space="preserve"> </w:t>
            </w:r>
            <w:r w:rsidRPr="292C245A">
              <w:rPr>
                <w:rFonts w:ascii="Inter" w:eastAsia="Inter" w:hAnsi="Inter" w:cs="Inter"/>
                <w:i/>
                <w:iCs/>
                <w:color w:val="FF0000"/>
              </w:rPr>
              <w:t xml:space="preserve">(reference to </w:t>
            </w:r>
            <w:proofErr w:type="gramStart"/>
            <w:r w:rsidRPr="292C245A">
              <w:rPr>
                <w:rFonts w:ascii="Inter" w:eastAsia="Inter" w:hAnsi="Inter" w:cs="Inter"/>
                <w:i/>
                <w:iCs/>
                <w:color w:val="FF0000"/>
              </w:rPr>
              <w:t>particular legislation</w:t>
            </w:r>
            <w:proofErr w:type="gramEnd"/>
            <w:r w:rsidRPr="292C245A">
              <w:rPr>
                <w:rFonts w:ascii="Inter" w:eastAsia="Inter" w:hAnsi="Inter" w:cs="Inter"/>
                <w:i/>
                <w:iCs/>
                <w:color w:val="FF0000"/>
              </w:rPr>
              <w:t>)</w:t>
            </w:r>
          </w:p>
          <w:p w14:paraId="258948E6" w14:textId="77777777" w:rsidR="006037AB" w:rsidRDefault="006037AB" w:rsidP="007F1996">
            <w:pPr>
              <w:pStyle w:val="TableParagraph"/>
              <w:spacing w:beforeLines="120" w:before="288" w:afterLines="120" w:after="288"/>
              <w:ind w:right="160"/>
              <w:rPr>
                <w:rFonts w:ascii="Inter" w:eastAsia="Inter" w:hAnsi="Inter" w:cs="Inter"/>
                <w:i/>
                <w:iCs/>
              </w:rPr>
            </w:pPr>
            <w:r w:rsidRPr="292C245A">
              <w:rPr>
                <w:rFonts w:ascii="Inter" w:eastAsia="Inter" w:hAnsi="Inter" w:cs="Inter"/>
                <w:i/>
                <w:iCs/>
              </w:rPr>
              <w:t xml:space="preserve">The Acts encourage the use of restorative justice wherever appropriate. The Sentencing and Parole Acts specify that where restorative justice processes have taken place the outcomes have to be </w:t>
            </w:r>
            <w:proofErr w:type="gramStart"/>
            <w:r w:rsidRPr="292C245A">
              <w:rPr>
                <w:rFonts w:ascii="Inter" w:eastAsia="Inter" w:hAnsi="Inter" w:cs="Inter"/>
                <w:i/>
                <w:iCs/>
              </w:rPr>
              <w:t>taken into account</w:t>
            </w:r>
            <w:proofErr w:type="gramEnd"/>
            <w:r w:rsidRPr="292C245A">
              <w:rPr>
                <w:rFonts w:ascii="Inter" w:eastAsia="Inter" w:hAnsi="Inter" w:cs="Inter"/>
                <w:i/>
                <w:iCs/>
              </w:rPr>
              <w:t xml:space="preserve"> in decisions about the sentencing and parole of offenders. Restorative justice is </w:t>
            </w:r>
            <w:r w:rsidRPr="292C245A">
              <w:rPr>
                <w:rFonts w:ascii="Inter" w:eastAsia="Inter" w:hAnsi="Inter" w:cs="Inter"/>
                <w:i/>
                <w:iCs/>
              </w:rPr>
              <w:lastRenderedPageBreak/>
              <w:t xml:space="preserve">particularly used in the Youth Courts in a fairly similar way to that discussed in the article, ‘Restorative Justice hailed success in Cambridgeshire’ </w:t>
            </w:r>
            <w:r w:rsidRPr="292C245A">
              <w:rPr>
                <w:rFonts w:ascii="Inter" w:eastAsia="Inter" w:hAnsi="Inter" w:cs="Inter"/>
                <w:i/>
                <w:iCs/>
                <w:color w:val="FF0000"/>
              </w:rPr>
              <w:t>(reference to particular facts)</w:t>
            </w:r>
          </w:p>
          <w:p w14:paraId="1EBE5368" w14:textId="77777777" w:rsidR="006037AB" w:rsidRDefault="006037AB" w:rsidP="007F1996">
            <w:pPr>
              <w:pStyle w:val="TableParagraph"/>
              <w:spacing w:beforeLines="120" w:before="288" w:afterLines="120" w:after="288"/>
              <w:ind w:right="196"/>
              <w:rPr>
                <w:rFonts w:ascii="Inter" w:eastAsia="Inter" w:hAnsi="Inter" w:cs="Inter"/>
                <w:i/>
                <w:iCs/>
              </w:rPr>
            </w:pPr>
            <w:r w:rsidRPr="292C245A">
              <w:rPr>
                <w:rFonts w:ascii="Inter" w:eastAsia="Inter" w:hAnsi="Inter" w:cs="Inter"/>
                <w:i/>
                <w:iCs/>
              </w:rPr>
              <w:t xml:space="preserve">The use of a restorative justice approach New Zealand’s youth courts was shown in a recent Christchurch case. In May 2012 a teenager who shot a 17-year-old woman five times with paintball pellets in a </w:t>
            </w:r>
            <w:proofErr w:type="gramStart"/>
            <w:r w:rsidRPr="292C245A">
              <w:rPr>
                <w:rFonts w:ascii="Inter" w:eastAsia="Inter" w:hAnsi="Inter" w:cs="Inter"/>
                <w:i/>
                <w:iCs/>
              </w:rPr>
              <w:t>St Albans street</w:t>
            </w:r>
            <w:proofErr w:type="gramEnd"/>
            <w:r w:rsidRPr="292C245A">
              <w:rPr>
                <w:rFonts w:ascii="Inter" w:eastAsia="Inter" w:hAnsi="Inter" w:cs="Inter"/>
                <w:i/>
                <w:iCs/>
              </w:rPr>
              <w:t xml:space="preserve"> was ordered by Christchurch Youth Court Judge John </w:t>
            </w:r>
            <w:proofErr w:type="spellStart"/>
            <w:r w:rsidRPr="292C245A">
              <w:rPr>
                <w:rFonts w:ascii="Inter" w:eastAsia="Inter" w:hAnsi="Inter" w:cs="Inter"/>
                <w:i/>
                <w:iCs/>
              </w:rPr>
              <w:t>Strettell</w:t>
            </w:r>
            <w:proofErr w:type="spellEnd"/>
            <w:r w:rsidRPr="292C245A">
              <w:rPr>
                <w:rFonts w:ascii="Inter" w:eastAsia="Inter" w:hAnsi="Inter" w:cs="Inter"/>
                <w:i/>
                <w:iCs/>
              </w:rPr>
              <w:t xml:space="preserve"> to explain his actions to the victim at a family group conference. </w:t>
            </w:r>
            <w:r w:rsidRPr="292C245A">
              <w:rPr>
                <w:rFonts w:ascii="Inter" w:eastAsia="Inter" w:hAnsi="Inter" w:cs="Inter"/>
                <w:i/>
                <w:iCs/>
                <w:color w:val="FF0000"/>
              </w:rPr>
              <w:t>(reference to actual case)</w:t>
            </w:r>
          </w:p>
          <w:p w14:paraId="06928AEF" w14:textId="77777777" w:rsidR="006037AB" w:rsidRDefault="006037AB" w:rsidP="007F1996">
            <w:pPr>
              <w:pStyle w:val="TableParagraph"/>
              <w:keepNext/>
              <w:keepLines/>
              <w:spacing w:beforeLines="120" w:before="288" w:afterLines="120" w:after="288"/>
              <w:ind w:right="230"/>
              <w:rPr>
                <w:rFonts w:ascii="Inter" w:eastAsia="Inter" w:hAnsi="Inter" w:cs="Inter"/>
                <w:i/>
                <w:iCs/>
              </w:rPr>
            </w:pPr>
            <w:r w:rsidRPr="292C245A">
              <w:rPr>
                <w:rFonts w:ascii="Inter" w:eastAsia="Inter" w:hAnsi="Inter" w:cs="Inter"/>
                <w:i/>
                <w:iCs/>
              </w:rPr>
              <w:lastRenderedPageBreak/>
              <w:t xml:space="preserve">The benefits to the victim of a restorative justice approach are also noted in the article, ‘Restorative Justice hailed success in Cambridgeshire’ in which it states that ‘the motive for introducing restorative justice is because it's about doing the right thing for the victim”. </w:t>
            </w:r>
            <w:r w:rsidRPr="292C245A">
              <w:rPr>
                <w:rFonts w:ascii="Inter" w:eastAsia="Inter" w:hAnsi="Inter" w:cs="Inter"/>
                <w:i/>
                <w:iCs/>
                <w:color w:val="FF0000"/>
              </w:rPr>
              <w:t>(extensive reference to</w:t>
            </w:r>
            <w:r>
              <w:rPr>
                <w:rFonts w:ascii="Inter" w:eastAsia="Inter" w:hAnsi="Inter" w:cs="Inter"/>
                <w:i/>
                <w:iCs/>
                <w:color w:val="FF0000"/>
              </w:rPr>
              <w:t xml:space="preserve"> </w:t>
            </w:r>
            <w:r w:rsidRPr="292C245A">
              <w:rPr>
                <w:rFonts w:ascii="Inter" w:eastAsia="Inter" w:hAnsi="Inter" w:cs="Inter"/>
                <w:i/>
                <w:iCs/>
                <w:color w:val="FF0000"/>
              </w:rPr>
              <w:t>studies/statistics/media reports)</w:t>
            </w:r>
          </w:p>
          <w:p w14:paraId="3EE8B79C" w14:textId="77777777" w:rsidR="006037AB" w:rsidRPr="003F73CB" w:rsidRDefault="006037AB" w:rsidP="007F1996">
            <w:pPr>
              <w:spacing w:beforeLines="120" w:before="288" w:afterLines="120" w:after="288"/>
              <w:rPr>
                <w:rFonts w:eastAsia="Inter" w:cs="Inter"/>
              </w:rPr>
            </w:pPr>
            <w:r w:rsidRPr="292C245A">
              <w:rPr>
                <w:rFonts w:eastAsia="Inter" w:cs="Inter"/>
                <w:b/>
                <w:bCs/>
              </w:rPr>
              <w:t xml:space="preserve">Note – </w:t>
            </w:r>
            <w:r w:rsidRPr="292C245A">
              <w:rPr>
                <w:rFonts w:eastAsia="Inter" w:cs="Inter"/>
              </w:rPr>
              <w:t>Further detail such as reference to statistics could be drawn from reports or studies such as Ministry of Justice and Law Society reports and studies.</w:t>
            </w:r>
          </w:p>
        </w:tc>
        <w:tc>
          <w:tcPr>
            <w:tcW w:w="1489" w:type="pct"/>
            <w:tcBorders>
              <w:top w:val="single" w:sz="4" w:space="0" w:color="auto"/>
              <w:left w:val="single" w:sz="4" w:space="0" w:color="auto"/>
              <w:bottom w:val="single" w:sz="4" w:space="0" w:color="auto"/>
              <w:right w:val="single" w:sz="4" w:space="0" w:color="auto"/>
            </w:tcBorders>
          </w:tcPr>
          <w:p w14:paraId="00D8ABC6" w14:textId="77777777" w:rsidR="006037AB" w:rsidRDefault="006037AB" w:rsidP="007F1996">
            <w:pPr>
              <w:pStyle w:val="TableParagraph"/>
              <w:spacing w:beforeLines="120" w:before="288" w:afterLines="120" w:after="288"/>
              <w:ind w:right="289"/>
              <w:rPr>
                <w:rFonts w:ascii="Inter" w:eastAsia="Inter" w:hAnsi="Inter" w:cs="Inter"/>
                <w:b/>
                <w:bCs/>
              </w:rPr>
            </w:pPr>
            <w:r w:rsidRPr="292C245A">
              <w:rPr>
                <w:rFonts w:ascii="Inter" w:eastAsia="Inter" w:hAnsi="Inter" w:cs="Inter"/>
                <w:b/>
                <w:bCs/>
              </w:rPr>
              <w:lastRenderedPageBreak/>
              <w:t>Part answer for an explanation of a concept of justice showing how each applies to an actual case or event</w:t>
            </w:r>
          </w:p>
          <w:p w14:paraId="13428514" w14:textId="77777777" w:rsidR="006037AB" w:rsidRDefault="006037AB" w:rsidP="007F1996">
            <w:pPr>
              <w:pStyle w:val="TableParagraph"/>
              <w:spacing w:beforeLines="120" w:before="288" w:afterLines="120" w:after="288"/>
              <w:ind w:right="97"/>
              <w:rPr>
                <w:i/>
                <w:iCs/>
              </w:rPr>
            </w:pPr>
            <w:r w:rsidRPr="292C245A">
              <w:rPr>
                <w:rFonts w:ascii="Inter" w:eastAsia="Inter" w:hAnsi="Inter" w:cs="Inter"/>
                <w:i/>
                <w:iCs/>
              </w:rPr>
              <w:t xml:space="preserve">The benefits to the victim of a restorative justice approach are noted in the article, ‘Restorative Justice hailed success in Cambridgeshire’ in which it states that ‘the motive for introducing restorative justice is because it's about doing the right thing for the victim”. The article shows how a restorative justice approach was applied in the case of a </w:t>
            </w:r>
            <w:r w:rsidRPr="292C245A">
              <w:rPr>
                <w:rFonts w:ascii="Inter" w:eastAsia="Inter" w:hAnsi="Inter" w:cs="Inter"/>
                <w:i/>
                <w:iCs/>
                <w:color w:val="303030"/>
              </w:rPr>
              <w:t>16-year-old shoplifter who stole goods to the value of £3. Similarly, a 12-year-old who</w:t>
            </w:r>
            <w:r w:rsidRPr="292C245A">
              <w:rPr>
                <w:i/>
                <w:iCs/>
                <w:color w:val="303030"/>
              </w:rPr>
              <w:t xml:space="preserve"> caused £75 worth of damage to a car had to send a written apology, and the parents paid for damage. </w:t>
            </w:r>
            <w:r w:rsidRPr="292C245A">
              <w:rPr>
                <w:i/>
                <w:iCs/>
                <w:color w:val="FF0000"/>
              </w:rPr>
              <w:t>(application of restorative justice to an actual case)</w:t>
            </w:r>
          </w:p>
          <w:p w14:paraId="79F801F1" w14:textId="77777777" w:rsidR="006037AB" w:rsidRDefault="006037AB" w:rsidP="007F1996">
            <w:pPr>
              <w:spacing w:beforeLines="120" w:before="288" w:afterLines="120" w:after="288"/>
            </w:pPr>
            <w:r>
              <w:rPr>
                <w:i/>
              </w:rPr>
              <w:t xml:space="preserve">The way in which restorative justice is applied in New Zealand’s youth courts is also illustrated by a recent Christchurch case. In May 2012 a teenager who shot a 17-year-old </w:t>
            </w:r>
            <w:r>
              <w:rPr>
                <w:i/>
              </w:rPr>
              <w:lastRenderedPageBreak/>
              <w:t xml:space="preserve">woman five times with paintball pellets in a </w:t>
            </w:r>
            <w:proofErr w:type="gramStart"/>
            <w:r>
              <w:rPr>
                <w:i/>
              </w:rPr>
              <w:t>St Albans street</w:t>
            </w:r>
            <w:proofErr w:type="gramEnd"/>
            <w:r>
              <w:rPr>
                <w:i/>
              </w:rPr>
              <w:t xml:space="preserve"> was ordered by Christchurch Youth Court Judge John </w:t>
            </w:r>
            <w:proofErr w:type="spellStart"/>
            <w:r>
              <w:rPr>
                <w:i/>
              </w:rPr>
              <w:t>Strettell</w:t>
            </w:r>
            <w:proofErr w:type="spellEnd"/>
            <w:r>
              <w:rPr>
                <w:i/>
              </w:rPr>
              <w:t xml:space="preserve"> to explain his actions to the victim at a family group conference. The judge told him: “You are going to have to explain why it happened and provide an apology to the young woman you hit.” He went on to explain to the youth that the purpose of the family group conference was for the victim to have a chance to explain to him the impact which his offending had on her. </w:t>
            </w:r>
            <w:r>
              <w:rPr>
                <w:i/>
                <w:color w:val="FF0000"/>
              </w:rPr>
              <w:t>(application of restorative justice to an actual case)</w:t>
            </w:r>
          </w:p>
        </w:tc>
      </w:tr>
    </w:tbl>
    <w:p w14:paraId="66ED4CFE" w14:textId="77777777" w:rsidR="0034462F" w:rsidRDefault="0034462F" w:rsidP="00DD30BE"/>
    <w:p w14:paraId="38AFA343"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7"/>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7AD2A" w14:textId="77777777" w:rsidR="006946BF" w:rsidRDefault="006946BF" w:rsidP="00212C53">
      <w:r>
        <w:separator/>
      </w:r>
    </w:p>
  </w:endnote>
  <w:endnote w:type="continuationSeparator" w:id="0">
    <w:p w14:paraId="55D4C404" w14:textId="77777777" w:rsidR="006946BF" w:rsidRDefault="006946BF"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262D131F"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435CF6"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872A0"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1E525173" w14:textId="6FE063B1" w:rsidR="00D14F3A" w:rsidRDefault="000E26C6" w:rsidP="00EE39FF">
    <w:pPr>
      <w:pStyle w:val="Footer"/>
      <w:ind w:right="360"/>
      <w:jc w:val="right"/>
    </w:pPr>
    <w:r>
      <w:t>27839</w:t>
    </w:r>
    <w:r w:rsidR="000123E2">
      <w:t xml:space="preserve"> Assessor Guidelines (Version 3) </w:t>
    </w:r>
    <w:r w:rsidR="000123E2">
      <w:tab/>
    </w:r>
    <w:r>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2024B"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1BEAA59"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7A99ED86" w14:textId="686690F8" w:rsidR="001D1125" w:rsidRPr="001D1125" w:rsidRDefault="000E26C6" w:rsidP="00EE39FF">
    <w:pPr>
      <w:pStyle w:val="Footer"/>
      <w:ind w:right="360"/>
      <w:jc w:val="right"/>
    </w:pPr>
    <w:r>
      <w:t>27839</w:t>
    </w:r>
    <w:r w:rsidR="000123E2">
      <w:t xml:space="preserve"> </w:t>
    </w:r>
    <w:r w:rsidR="000D5D7D">
      <w:t>Assessor Guidelines</w:t>
    </w:r>
    <w:r w:rsidR="008C5F06">
      <w:t xml:space="preserve"> </w:t>
    </w:r>
    <w:r w:rsidR="00A53971">
      <w:t>(Version 3)</w:t>
    </w:r>
    <w:r w:rsidR="00A53971">
      <w:tab/>
    </w:r>
    <w:r w:rsidRPr="000E26C6">
      <w:t>December</w:t>
    </w:r>
    <w:r w:rsidR="000D5D7D" w:rsidRPr="000E26C6">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1352B"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65219526" w14:textId="24910D37" w:rsidR="00DF277B" w:rsidRPr="001D1125" w:rsidRDefault="000E26C6" w:rsidP="00EE39FF">
    <w:pPr>
      <w:pStyle w:val="Footer"/>
      <w:ind w:right="360"/>
      <w:jc w:val="right"/>
    </w:pPr>
    <w:r>
      <w:t>27839</w:t>
    </w:r>
    <w:r w:rsidR="00DF277B">
      <w:t xml:space="preserve"> Assessor Guidelines (Version 3)</w:t>
    </w:r>
    <w:r w:rsidR="00DF277B">
      <w:tab/>
    </w:r>
    <w:r>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A2A1D" w14:textId="77777777" w:rsidR="006946BF" w:rsidRDefault="006946BF" w:rsidP="00212C53">
      <w:r>
        <w:separator/>
      </w:r>
    </w:p>
  </w:footnote>
  <w:footnote w:type="continuationSeparator" w:id="0">
    <w:p w14:paraId="231DB9EA" w14:textId="77777777" w:rsidR="006946BF" w:rsidRDefault="006946BF"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31A61" w14:textId="77777777" w:rsidR="00160071" w:rsidRDefault="0086703C" w:rsidP="00212C53">
    <w:pPr>
      <w:pStyle w:val="Header"/>
    </w:pPr>
    <w:r>
      <w:rPr>
        <w:noProof/>
      </w:rPr>
      <w:drawing>
        <wp:anchor distT="0" distB="0" distL="114300" distR="114300" simplePos="0" relativeHeight="251675648" behindDoc="1" locked="0" layoutInCell="1" allowOverlap="1" wp14:anchorId="5D1BF764" wp14:editId="14EEB1B0">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2423782B" wp14:editId="7FC5CB2E">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48834"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16F9E"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6210A170" wp14:editId="330E3E19">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4724BD27"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0EED8"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7" w15:restartNumberingAfterBreak="0">
    <w:nsid w:val="3E435773"/>
    <w:multiLevelType w:val="hybridMultilevel"/>
    <w:tmpl w:val="68923C1A"/>
    <w:lvl w:ilvl="0" w:tplc="14090001">
      <w:start w:val="1"/>
      <w:numFmt w:val="bullet"/>
      <w:lvlText w:val=""/>
      <w:lvlJc w:val="left"/>
      <w:pPr>
        <w:ind w:left="830" w:hanging="360"/>
      </w:pPr>
      <w:rPr>
        <w:rFonts w:ascii="Symbol" w:hAnsi="Symbol" w:hint="default"/>
      </w:rPr>
    </w:lvl>
    <w:lvl w:ilvl="1" w:tplc="FFFFFFFF" w:tentative="1">
      <w:start w:val="1"/>
      <w:numFmt w:val="bullet"/>
      <w:lvlText w:val="o"/>
      <w:lvlJc w:val="left"/>
      <w:pPr>
        <w:ind w:left="1550" w:hanging="360"/>
      </w:pPr>
      <w:rPr>
        <w:rFonts w:ascii="Courier New" w:hAnsi="Courier New" w:cs="Courier New" w:hint="default"/>
      </w:rPr>
    </w:lvl>
    <w:lvl w:ilvl="2" w:tplc="FFFFFFFF" w:tentative="1">
      <w:start w:val="1"/>
      <w:numFmt w:val="bullet"/>
      <w:lvlText w:val=""/>
      <w:lvlJc w:val="left"/>
      <w:pPr>
        <w:ind w:left="2270" w:hanging="360"/>
      </w:pPr>
      <w:rPr>
        <w:rFonts w:ascii="Wingdings" w:hAnsi="Wingdings" w:hint="default"/>
      </w:rPr>
    </w:lvl>
    <w:lvl w:ilvl="3" w:tplc="FFFFFFFF" w:tentative="1">
      <w:start w:val="1"/>
      <w:numFmt w:val="bullet"/>
      <w:lvlText w:val=""/>
      <w:lvlJc w:val="left"/>
      <w:pPr>
        <w:ind w:left="2990" w:hanging="360"/>
      </w:pPr>
      <w:rPr>
        <w:rFonts w:ascii="Symbol" w:hAnsi="Symbol" w:hint="default"/>
      </w:rPr>
    </w:lvl>
    <w:lvl w:ilvl="4" w:tplc="FFFFFFFF" w:tentative="1">
      <w:start w:val="1"/>
      <w:numFmt w:val="bullet"/>
      <w:lvlText w:val="o"/>
      <w:lvlJc w:val="left"/>
      <w:pPr>
        <w:ind w:left="3710" w:hanging="360"/>
      </w:pPr>
      <w:rPr>
        <w:rFonts w:ascii="Courier New" w:hAnsi="Courier New" w:cs="Courier New" w:hint="default"/>
      </w:rPr>
    </w:lvl>
    <w:lvl w:ilvl="5" w:tplc="FFFFFFFF" w:tentative="1">
      <w:start w:val="1"/>
      <w:numFmt w:val="bullet"/>
      <w:lvlText w:val=""/>
      <w:lvlJc w:val="left"/>
      <w:pPr>
        <w:ind w:left="4430" w:hanging="360"/>
      </w:pPr>
      <w:rPr>
        <w:rFonts w:ascii="Wingdings" w:hAnsi="Wingdings" w:hint="default"/>
      </w:rPr>
    </w:lvl>
    <w:lvl w:ilvl="6" w:tplc="FFFFFFFF" w:tentative="1">
      <w:start w:val="1"/>
      <w:numFmt w:val="bullet"/>
      <w:lvlText w:val=""/>
      <w:lvlJc w:val="left"/>
      <w:pPr>
        <w:ind w:left="5150" w:hanging="360"/>
      </w:pPr>
      <w:rPr>
        <w:rFonts w:ascii="Symbol" w:hAnsi="Symbol" w:hint="default"/>
      </w:rPr>
    </w:lvl>
    <w:lvl w:ilvl="7" w:tplc="FFFFFFFF" w:tentative="1">
      <w:start w:val="1"/>
      <w:numFmt w:val="bullet"/>
      <w:lvlText w:val="o"/>
      <w:lvlJc w:val="left"/>
      <w:pPr>
        <w:ind w:left="5870" w:hanging="360"/>
      </w:pPr>
      <w:rPr>
        <w:rFonts w:ascii="Courier New" w:hAnsi="Courier New" w:cs="Courier New" w:hint="default"/>
      </w:rPr>
    </w:lvl>
    <w:lvl w:ilvl="8" w:tplc="FFFFFFFF" w:tentative="1">
      <w:start w:val="1"/>
      <w:numFmt w:val="bullet"/>
      <w:lvlText w:val=""/>
      <w:lvlJc w:val="left"/>
      <w:pPr>
        <w:ind w:left="6590" w:hanging="360"/>
      </w:pPr>
      <w:rPr>
        <w:rFonts w:ascii="Wingdings" w:hAnsi="Wingdings" w:hint="default"/>
      </w:rPr>
    </w:lvl>
  </w:abstractNum>
  <w:abstractNum w:abstractNumId="8" w15:restartNumberingAfterBreak="0">
    <w:nsid w:val="48B63750"/>
    <w:multiLevelType w:val="hybridMultilevel"/>
    <w:tmpl w:val="32681264"/>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0"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1"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9"/>
  </w:num>
  <w:num w:numId="5" w16cid:durableId="1277712777">
    <w:abstractNumId w:val="1"/>
  </w:num>
  <w:num w:numId="6" w16cid:durableId="1187595443">
    <w:abstractNumId w:val="10"/>
  </w:num>
  <w:num w:numId="7" w16cid:durableId="791745894">
    <w:abstractNumId w:val="6"/>
  </w:num>
  <w:num w:numId="8" w16cid:durableId="268662088">
    <w:abstractNumId w:val="0"/>
  </w:num>
  <w:num w:numId="9" w16cid:durableId="1100564826">
    <w:abstractNumId w:val="5"/>
  </w:num>
  <w:num w:numId="10" w16cid:durableId="271321859">
    <w:abstractNumId w:val="11"/>
  </w:num>
  <w:num w:numId="11" w16cid:durableId="827551258">
    <w:abstractNumId w:val="8"/>
  </w:num>
  <w:num w:numId="12" w16cid:durableId="3984101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6BF"/>
    <w:rsid w:val="000033E1"/>
    <w:rsid w:val="000123E2"/>
    <w:rsid w:val="0007200A"/>
    <w:rsid w:val="000A036B"/>
    <w:rsid w:val="000A6A25"/>
    <w:rsid w:val="000D22C4"/>
    <w:rsid w:val="000D5D7D"/>
    <w:rsid w:val="000E26C6"/>
    <w:rsid w:val="000F014C"/>
    <w:rsid w:val="000F6132"/>
    <w:rsid w:val="00102DBB"/>
    <w:rsid w:val="001303C5"/>
    <w:rsid w:val="00131918"/>
    <w:rsid w:val="001473F5"/>
    <w:rsid w:val="00160071"/>
    <w:rsid w:val="00180B75"/>
    <w:rsid w:val="00180FFE"/>
    <w:rsid w:val="001963B2"/>
    <w:rsid w:val="001A07D9"/>
    <w:rsid w:val="001B2905"/>
    <w:rsid w:val="001B3A14"/>
    <w:rsid w:val="001B420C"/>
    <w:rsid w:val="001B6BD1"/>
    <w:rsid w:val="001D1125"/>
    <w:rsid w:val="002030CB"/>
    <w:rsid w:val="00212C53"/>
    <w:rsid w:val="00225BA9"/>
    <w:rsid w:val="00226569"/>
    <w:rsid w:val="00235FFE"/>
    <w:rsid w:val="00280FD9"/>
    <w:rsid w:val="002961AC"/>
    <w:rsid w:val="002A25B6"/>
    <w:rsid w:val="002C4712"/>
    <w:rsid w:val="002C655C"/>
    <w:rsid w:val="002D503F"/>
    <w:rsid w:val="002E51C3"/>
    <w:rsid w:val="00304A44"/>
    <w:rsid w:val="00321E8C"/>
    <w:rsid w:val="003426DB"/>
    <w:rsid w:val="0034462F"/>
    <w:rsid w:val="003465C7"/>
    <w:rsid w:val="003554EB"/>
    <w:rsid w:val="00363FDB"/>
    <w:rsid w:val="00376273"/>
    <w:rsid w:val="003A20C7"/>
    <w:rsid w:val="003B2A4E"/>
    <w:rsid w:val="003B309B"/>
    <w:rsid w:val="003B690D"/>
    <w:rsid w:val="003E2601"/>
    <w:rsid w:val="003F2386"/>
    <w:rsid w:val="003F73CB"/>
    <w:rsid w:val="00406F77"/>
    <w:rsid w:val="00424F46"/>
    <w:rsid w:val="0043721A"/>
    <w:rsid w:val="00474691"/>
    <w:rsid w:val="004A36A0"/>
    <w:rsid w:val="004E150C"/>
    <w:rsid w:val="004F5058"/>
    <w:rsid w:val="005015C0"/>
    <w:rsid w:val="00530F18"/>
    <w:rsid w:val="00536619"/>
    <w:rsid w:val="0056100E"/>
    <w:rsid w:val="005644CB"/>
    <w:rsid w:val="00575713"/>
    <w:rsid w:val="0058397A"/>
    <w:rsid w:val="005A09BF"/>
    <w:rsid w:val="005C77DB"/>
    <w:rsid w:val="005D206D"/>
    <w:rsid w:val="005D7894"/>
    <w:rsid w:val="005F1C86"/>
    <w:rsid w:val="006037AB"/>
    <w:rsid w:val="00607613"/>
    <w:rsid w:val="006212B8"/>
    <w:rsid w:val="00624C3A"/>
    <w:rsid w:val="00627747"/>
    <w:rsid w:val="00644755"/>
    <w:rsid w:val="006605F6"/>
    <w:rsid w:val="00692343"/>
    <w:rsid w:val="006946BF"/>
    <w:rsid w:val="006A4EEE"/>
    <w:rsid w:val="006B171A"/>
    <w:rsid w:val="006C0AAD"/>
    <w:rsid w:val="006E5011"/>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26F0D"/>
    <w:rsid w:val="00851D3B"/>
    <w:rsid w:val="008520F9"/>
    <w:rsid w:val="00857B67"/>
    <w:rsid w:val="0086703C"/>
    <w:rsid w:val="00873EEC"/>
    <w:rsid w:val="00885350"/>
    <w:rsid w:val="008A142C"/>
    <w:rsid w:val="008C5F06"/>
    <w:rsid w:val="00953E4D"/>
    <w:rsid w:val="00966D59"/>
    <w:rsid w:val="00977610"/>
    <w:rsid w:val="009A530F"/>
    <w:rsid w:val="009B17EE"/>
    <w:rsid w:val="009C103E"/>
    <w:rsid w:val="009D4F75"/>
    <w:rsid w:val="009E7419"/>
    <w:rsid w:val="009E78FB"/>
    <w:rsid w:val="009F06AE"/>
    <w:rsid w:val="009F7B90"/>
    <w:rsid w:val="00A00ACF"/>
    <w:rsid w:val="00A01F7A"/>
    <w:rsid w:val="00A23523"/>
    <w:rsid w:val="00A27FFE"/>
    <w:rsid w:val="00A4191F"/>
    <w:rsid w:val="00A53971"/>
    <w:rsid w:val="00A74789"/>
    <w:rsid w:val="00A81BBF"/>
    <w:rsid w:val="00A85F2A"/>
    <w:rsid w:val="00AE319F"/>
    <w:rsid w:val="00AE5349"/>
    <w:rsid w:val="00AF5EC0"/>
    <w:rsid w:val="00B23E50"/>
    <w:rsid w:val="00B7065A"/>
    <w:rsid w:val="00B7440F"/>
    <w:rsid w:val="00B75574"/>
    <w:rsid w:val="00B9521A"/>
    <w:rsid w:val="00BD305C"/>
    <w:rsid w:val="00BF720D"/>
    <w:rsid w:val="00C01E4F"/>
    <w:rsid w:val="00C025FA"/>
    <w:rsid w:val="00C61736"/>
    <w:rsid w:val="00C646F8"/>
    <w:rsid w:val="00C6743D"/>
    <w:rsid w:val="00C733E4"/>
    <w:rsid w:val="00C93D3C"/>
    <w:rsid w:val="00CA56DD"/>
    <w:rsid w:val="00CB27A4"/>
    <w:rsid w:val="00CB4C8B"/>
    <w:rsid w:val="00CB6126"/>
    <w:rsid w:val="00CC62E8"/>
    <w:rsid w:val="00D0053D"/>
    <w:rsid w:val="00D10F8E"/>
    <w:rsid w:val="00D14F3A"/>
    <w:rsid w:val="00D2708C"/>
    <w:rsid w:val="00D51BCD"/>
    <w:rsid w:val="00D60215"/>
    <w:rsid w:val="00D673E4"/>
    <w:rsid w:val="00D741FB"/>
    <w:rsid w:val="00D84BE7"/>
    <w:rsid w:val="00D85CEE"/>
    <w:rsid w:val="00DA4BE8"/>
    <w:rsid w:val="00DC3416"/>
    <w:rsid w:val="00DD30BE"/>
    <w:rsid w:val="00DE0921"/>
    <w:rsid w:val="00DE5685"/>
    <w:rsid w:val="00DF277B"/>
    <w:rsid w:val="00E23027"/>
    <w:rsid w:val="00E34148"/>
    <w:rsid w:val="00E5065A"/>
    <w:rsid w:val="00E6195A"/>
    <w:rsid w:val="00E86401"/>
    <w:rsid w:val="00EC3E7C"/>
    <w:rsid w:val="00EC626A"/>
    <w:rsid w:val="00EC7808"/>
    <w:rsid w:val="00EE39FF"/>
    <w:rsid w:val="00EF6329"/>
    <w:rsid w:val="00F10F11"/>
    <w:rsid w:val="00F171AF"/>
    <w:rsid w:val="00F529FC"/>
    <w:rsid w:val="00F56D12"/>
    <w:rsid w:val="00F62AD8"/>
    <w:rsid w:val="00F67967"/>
    <w:rsid w:val="00F96A3E"/>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3BC43"/>
  <w15:chartTrackingRefBased/>
  <w15:docId w15:val="{548942D4-97DD-4944-AFFF-0081E95A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uiPriority w:val="1"/>
    <w:rsid w:val="004A3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ce.govt.nz/courts/criminal/charged-with-a-crime/how-restorative-justice-works/" TargetMode="External"/><Relationship Id="rId18" Type="http://schemas.openxmlformats.org/officeDocument/2006/relationships/footer" Target="footer3.xml"/><Relationship Id="rId26" Type="http://schemas.openxmlformats.org/officeDocument/2006/relationships/hyperlink" Target="http://en.wikipedia.org/wiki/Eye_for_an_ey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header" Target="header1.xml"/><Relationship Id="rId25" Type="http://schemas.openxmlformats.org/officeDocument/2006/relationships/hyperlink" Target="http://en.wikipedia.org/wiki/Eye_for_an_ey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24" Type="http://schemas.openxmlformats.org/officeDocument/2006/relationships/hyperlink" Target="http://en.wikipedia.org/wiki/Punishmen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n.wikipedia.org/wiki/Eye_for_an_ey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27"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yperlink" Target="https://seniorsecondary.tki.org.nz/Social-sciences/Legal-studies" TargetMode="External"/><Relationship Id="rId22" Type="http://schemas.openxmlformats.org/officeDocument/2006/relationships/hyperlink" Target="http://en.wikipedia.org/wiki/Punish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9D8FC-2B77-48A4-B576-30370A3485AE}"/>
</file>

<file path=customXml/itemProps2.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3.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4.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66</TotalTime>
  <Pages>11</Pages>
  <Words>2636</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56</cp:revision>
  <cp:lastPrinted>2023-12-04T02:23:00Z</cp:lastPrinted>
  <dcterms:created xsi:type="dcterms:W3CDTF">2024-11-25T22:51:00Z</dcterms:created>
  <dcterms:modified xsi:type="dcterms:W3CDTF">2024-12-16T19:29:00Z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5a29cf16-b3c6-4795-8e23-a52bebaf288f</vt:lpwstr>
  </property>
</Properties>
</file>