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0CA93" w14:textId="77777777" w:rsidR="00530F18" w:rsidRDefault="00530F18" w:rsidP="00212C53"/>
    <w:p w14:paraId="19D870CD" w14:textId="72DAB34A" w:rsidR="0075027C" w:rsidRPr="004B365D" w:rsidRDefault="00B60063"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38DE0FB" w14:textId="77777777" w:rsidTr="008A142C">
        <w:trPr>
          <w:trHeight w:val="425"/>
        </w:trPr>
        <w:tc>
          <w:tcPr>
            <w:tcW w:w="1985" w:type="dxa"/>
            <w:tcBorders>
              <w:right w:val="single" w:sz="4" w:space="0" w:color="auto"/>
            </w:tcBorders>
            <w:shd w:val="clear" w:color="auto" w:fill="F2F2F2" w:themeFill="background1" w:themeFillShade="F2"/>
            <w:vAlign w:val="center"/>
          </w:tcPr>
          <w:p w14:paraId="1F6C24A4"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12C67BF3" w14:textId="3FD56E3F" w:rsidR="005C77DB" w:rsidRPr="00644755" w:rsidRDefault="00B60063" w:rsidP="000D22C4">
            <w:pPr>
              <w:rPr>
                <w:rFonts w:asciiTheme="minorHAnsi" w:hAnsiTheme="minorHAnsi"/>
              </w:rPr>
            </w:pPr>
            <w:r>
              <w:t>27852</w:t>
            </w:r>
          </w:p>
        </w:tc>
      </w:tr>
      <w:tr w:rsidR="005C77DB" w14:paraId="59789A1E" w14:textId="77777777" w:rsidTr="008A142C">
        <w:trPr>
          <w:trHeight w:val="425"/>
        </w:trPr>
        <w:tc>
          <w:tcPr>
            <w:tcW w:w="1985" w:type="dxa"/>
            <w:shd w:val="clear" w:color="auto" w:fill="F2F2F2" w:themeFill="background1" w:themeFillShade="F2"/>
            <w:vAlign w:val="center"/>
          </w:tcPr>
          <w:p w14:paraId="54FCF6DE"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7977BE4" w14:textId="483C95EA" w:rsidR="005C77DB" w:rsidRPr="00235FFE" w:rsidRDefault="00B60063" w:rsidP="000D22C4">
            <w:r w:rsidRPr="498DEDB8">
              <w:rPr>
                <w:rStyle w:val="normaltextrun"/>
                <w:rFonts w:eastAsia="Inter" w:cs="Inter"/>
                <w:color w:val="000000"/>
                <w:shd w:val="clear" w:color="auto" w:fill="FFFFFF"/>
              </w:rPr>
              <w:t>Evaluate systems of government and their formation</w:t>
            </w:r>
            <w:r w:rsidRPr="498DEDB8">
              <w:rPr>
                <w:rStyle w:val="eop"/>
                <w:rFonts w:eastAsia="Inter" w:cs="Inter"/>
                <w:color w:val="000000"/>
                <w:shd w:val="clear" w:color="auto" w:fill="FFFFFF"/>
              </w:rPr>
              <w:t> </w:t>
            </w:r>
          </w:p>
        </w:tc>
      </w:tr>
      <w:tr w:rsidR="00235FFE" w14:paraId="216B86FB" w14:textId="77777777" w:rsidTr="008A142C">
        <w:trPr>
          <w:trHeight w:val="425"/>
        </w:trPr>
        <w:tc>
          <w:tcPr>
            <w:tcW w:w="1985" w:type="dxa"/>
            <w:shd w:val="clear" w:color="auto" w:fill="F2F2F2" w:themeFill="background1" w:themeFillShade="F2"/>
            <w:vAlign w:val="center"/>
          </w:tcPr>
          <w:p w14:paraId="02BD44E6"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3208D06C" w14:textId="795ABC12" w:rsidR="005C77DB" w:rsidRPr="00235FFE" w:rsidRDefault="00B60063" w:rsidP="000D22C4">
            <w:r>
              <w:t>3</w:t>
            </w:r>
          </w:p>
        </w:tc>
        <w:tc>
          <w:tcPr>
            <w:tcW w:w="1417" w:type="dxa"/>
            <w:shd w:val="clear" w:color="auto" w:fill="F2F2F2" w:themeFill="background1" w:themeFillShade="F2"/>
            <w:vAlign w:val="center"/>
          </w:tcPr>
          <w:p w14:paraId="173080CD"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3ACA007B" w14:textId="4D16338F" w:rsidR="005C77DB" w:rsidRPr="00235FFE" w:rsidRDefault="00B60063" w:rsidP="000D22C4">
            <w:r>
              <w:t>4</w:t>
            </w:r>
          </w:p>
        </w:tc>
        <w:tc>
          <w:tcPr>
            <w:tcW w:w="1417" w:type="dxa"/>
            <w:shd w:val="clear" w:color="auto" w:fill="F2F2F2" w:themeFill="background1" w:themeFillShade="F2"/>
            <w:vAlign w:val="center"/>
          </w:tcPr>
          <w:p w14:paraId="72813783"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623B8BB5" w14:textId="07BBE4D7" w:rsidR="005C77DB" w:rsidRPr="00235FFE" w:rsidRDefault="00B60063" w:rsidP="000D22C4">
            <w:r>
              <w:t>3</w:t>
            </w:r>
          </w:p>
        </w:tc>
      </w:tr>
    </w:tbl>
    <w:p w14:paraId="35261810" w14:textId="77777777" w:rsidR="000F014C" w:rsidRPr="003E2601" w:rsidRDefault="000F014C" w:rsidP="00885350">
      <w:pPr>
        <w:pStyle w:val="ASMHeading2"/>
      </w:pPr>
      <w:r w:rsidRPr="003E2601">
        <w:t xml:space="preserve">Assessor Guidelines </w:t>
      </w:r>
    </w:p>
    <w:p w14:paraId="1175DF3A"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3334A98B" w14:textId="77777777" w:rsidTr="002030CB">
        <w:tc>
          <w:tcPr>
            <w:tcW w:w="9072" w:type="dxa"/>
            <w:shd w:val="clear" w:color="auto" w:fill="E2F1F4"/>
          </w:tcPr>
          <w:p w14:paraId="72017D7F" w14:textId="77777777" w:rsidR="00D0053D" w:rsidRPr="002030CB" w:rsidRDefault="00D0053D" w:rsidP="00D0053D">
            <w:pPr>
              <w:pStyle w:val="Heading2"/>
              <w:rPr>
                <w:rStyle w:val="Strong"/>
              </w:rPr>
            </w:pPr>
            <w:r w:rsidRPr="002030CB">
              <w:rPr>
                <w:rStyle w:val="Strong"/>
              </w:rPr>
              <w:t>Note</w:t>
            </w:r>
            <w:r>
              <w:rPr>
                <w:rStyle w:val="Strong"/>
              </w:rPr>
              <w:t>s</w:t>
            </w:r>
          </w:p>
          <w:p w14:paraId="3E3871A4"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166C67D6" w14:textId="21A4C7CB" w:rsidR="00D0053D" w:rsidRDefault="00D0053D" w:rsidP="00D0053D">
            <w:r w:rsidRPr="004F5058">
              <w:t>Assessors must manage authenticity for any assessment from a public source, because</w:t>
            </w:r>
            <w:r>
              <w:t xml:space="preserve"> </w:t>
            </w:r>
            <w:r w:rsidR="009A7EED">
              <w:t>ākonga/learner</w:t>
            </w:r>
            <w:r w:rsidRPr="004F5058">
              <w:t xml:space="preserve">s may have access to the assessment schedule or </w:t>
            </w:r>
            <w:r w:rsidR="009A7EED">
              <w:t>ākonga/learner</w:t>
            </w:r>
            <w:r w:rsidRPr="004F5058">
              <w:t xml:space="preserve"> exemplar material. Use of</w:t>
            </w:r>
            <w:r>
              <w:t xml:space="preserve"> </w:t>
            </w:r>
            <w:r w:rsidRPr="004F5058">
              <w:t xml:space="preserve">this assessment resource without modification may mean that </w:t>
            </w:r>
            <w:r w:rsidR="009A7EED">
              <w:t>ākonga/learner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57D84C9D"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20001501" w14:textId="77777777" w:rsidR="00D0053D" w:rsidRDefault="00D0053D" w:rsidP="00D0053D">
            <w:pPr>
              <w:rPr>
                <w:rFonts w:eastAsia="Mulish" w:cs="Mulish"/>
                <w:color w:val="0563C1"/>
              </w:rPr>
            </w:pPr>
            <w:r w:rsidRPr="009A7EED">
              <w:rPr>
                <w:rFonts w:eastAsia="Inter" w:cs="Inter"/>
                <w:szCs w:val="22"/>
              </w:rPr>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9A7EED">
              <w:rPr>
                <w:rFonts w:eastAsia="Inter" w:cs="Inter"/>
                <w:szCs w:val="22"/>
              </w:rPr>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3E328568" w14:textId="70573E34"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r w:rsidR="009A7EED">
              <w:t>ākonga/learner</w:t>
            </w:r>
            <w:r w:rsidR="009A7EED" w:rsidRPr="004F5058">
              <w:t xml:space="preserve"> </w:t>
            </w:r>
            <w:r w:rsidRPr="75F2CE7F">
              <w:rPr>
                <w:rFonts w:eastAsia="Inter" w:cs="Inter"/>
                <w:szCs w:val="22"/>
              </w:rPr>
              <w:t>with too much assessment.</w:t>
            </w:r>
          </w:p>
        </w:tc>
      </w:tr>
    </w:tbl>
    <w:p w14:paraId="06590D45" w14:textId="77777777" w:rsidR="00474691" w:rsidRDefault="00474691" w:rsidP="00212C53"/>
    <w:p w14:paraId="215EC664"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B60063">
        <w:rPr>
          <w:rStyle w:val="PageNumber"/>
          <w:noProof/>
          <w:lang w:val="en-GB"/>
        </w:rPr>
        <w:t>2</w:t>
      </w:r>
      <w:r w:rsidRPr="00EE39FF">
        <w:rPr>
          <w:rStyle w:val="PageNumber"/>
          <w:lang w:val="en-GB"/>
        </w:rPr>
        <w:fldChar w:fldCharType="end"/>
      </w:r>
    </w:p>
    <w:p w14:paraId="4BEDB841"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B60063">
        <w:rPr>
          <w:rStyle w:val="PageNumber"/>
          <w:noProof/>
          <w:lang w:val="en-GB"/>
        </w:rPr>
        <w:t>2</w:t>
      </w:r>
      <w:r w:rsidRPr="00EE39FF">
        <w:rPr>
          <w:rStyle w:val="PageNumber"/>
          <w:lang w:val="en-GB"/>
        </w:rPr>
        <w:fldChar w:fldCharType="end"/>
      </w:r>
    </w:p>
    <w:p w14:paraId="463A19A8" w14:textId="77777777" w:rsidR="009A7EED" w:rsidRDefault="009A7EED">
      <w:pPr>
        <w:spacing w:before="0" w:after="0"/>
        <w:rPr>
          <w:rFonts w:ascii="Mulish" w:eastAsiaTheme="majorEastAsia" w:hAnsi="Mulish" w:cstheme="majorBidi"/>
          <w:b/>
          <w:bCs/>
          <w:color w:val="005A69"/>
          <w:sz w:val="28"/>
          <w:szCs w:val="28"/>
        </w:rPr>
      </w:pPr>
      <w:r>
        <w:rPr>
          <w:b/>
          <w:bCs/>
          <w:color w:val="005A69"/>
          <w:sz w:val="28"/>
          <w:szCs w:val="28"/>
        </w:rPr>
        <w:br w:type="page"/>
      </w:r>
    </w:p>
    <w:p w14:paraId="79C26BDA" w14:textId="620DCB38"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07F08D11" w14:textId="10A5952E" w:rsidR="00B60063" w:rsidRPr="006C6D3E" w:rsidRDefault="00B60063" w:rsidP="00B60063">
      <w:pPr>
        <w:rPr>
          <w:rStyle w:val="eop"/>
          <w:rFonts w:cs="Arial"/>
          <w:szCs w:val="22"/>
        </w:rPr>
      </w:pPr>
      <w:r w:rsidRPr="006C6D3E">
        <w:rPr>
          <w:rStyle w:val="normaltextrun"/>
          <w:rFonts w:cs="Arial"/>
          <w:szCs w:val="22"/>
        </w:rPr>
        <w:t xml:space="preserve">In this activity, </w:t>
      </w:r>
      <w:r w:rsidR="009A7EED">
        <w:rPr>
          <w:rStyle w:val="normaltextrun"/>
          <w:rFonts w:cs="Arial"/>
          <w:szCs w:val="22"/>
        </w:rPr>
        <w:t>ākonga/learner</w:t>
      </w:r>
      <w:r w:rsidRPr="006C6D3E">
        <w:rPr>
          <w:rStyle w:val="normaltextrun"/>
          <w:rFonts w:cs="Arial"/>
          <w:szCs w:val="22"/>
        </w:rPr>
        <w:t>s will produce a presentation that evaluates systems of government and their formation in relation to their key elements.</w:t>
      </w:r>
    </w:p>
    <w:p w14:paraId="32606C97" w14:textId="56749038" w:rsidR="00B60063" w:rsidRPr="006C6D3E" w:rsidRDefault="00B60063" w:rsidP="00B60063">
      <w:pPr>
        <w:rPr>
          <w:rStyle w:val="eop"/>
          <w:rFonts w:cs="Arial"/>
          <w:szCs w:val="22"/>
        </w:rPr>
      </w:pPr>
      <w:r w:rsidRPr="006C6D3E">
        <w:rPr>
          <w:rStyle w:val="normaltextrun"/>
          <w:rFonts w:cs="Arial"/>
          <w:szCs w:val="22"/>
        </w:rPr>
        <w:t xml:space="preserve">The systems of government for this task are NZ’s unitary, unicameral system and Australia’s federal, bicameral system and </w:t>
      </w:r>
      <w:r w:rsidR="009A7EED">
        <w:rPr>
          <w:rStyle w:val="normaltextrun"/>
          <w:rFonts w:cs="Arial"/>
          <w:szCs w:val="22"/>
        </w:rPr>
        <w:t>ākonga/learner</w:t>
      </w:r>
      <w:r w:rsidRPr="006C6D3E">
        <w:rPr>
          <w:rStyle w:val="normaltextrun"/>
          <w:rFonts w:cs="Arial"/>
          <w:szCs w:val="22"/>
        </w:rPr>
        <w:t>s are required to evaluate at least three key elements for each of these systems, with evidence, and describe their strengths and weaknesses.</w:t>
      </w:r>
    </w:p>
    <w:p w14:paraId="3A1ED85A"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79657D8F" w14:textId="11E60BF8" w:rsidR="00B60063" w:rsidRPr="006C6D3E" w:rsidRDefault="00B60063" w:rsidP="00B60063">
      <w:pPr>
        <w:pStyle w:val="ListParagraph"/>
        <w:numPr>
          <w:ilvl w:val="0"/>
          <w:numId w:val="11"/>
        </w:numPr>
        <w:tabs>
          <w:tab w:val="left" w:pos="426"/>
        </w:tabs>
        <w:ind w:left="426" w:hanging="426"/>
        <w:contextualSpacing w:val="0"/>
        <w:rPr>
          <w:szCs w:val="22"/>
        </w:rPr>
      </w:pPr>
      <w:r w:rsidRPr="006C6D3E">
        <w:rPr>
          <w:rStyle w:val="normaltextrun"/>
          <w:rFonts w:cs="Arial"/>
          <w:color w:val="000000"/>
          <w:szCs w:val="22"/>
          <w:shd w:val="clear" w:color="auto" w:fill="FFFFFF"/>
        </w:rPr>
        <w:t xml:space="preserve">For award with </w:t>
      </w:r>
      <w:r w:rsidRPr="006C6D3E">
        <w:rPr>
          <w:rStyle w:val="normaltextrun"/>
          <w:rFonts w:cs="Arial"/>
          <w:b/>
          <w:bCs/>
          <w:i/>
          <w:iCs/>
          <w:color w:val="000000"/>
          <w:szCs w:val="22"/>
          <w:shd w:val="clear" w:color="auto" w:fill="FFFFFF"/>
        </w:rPr>
        <w:t>Achieved</w:t>
      </w:r>
      <w:r w:rsidRPr="006C6D3E">
        <w:rPr>
          <w:rStyle w:val="normaltextrun"/>
          <w:rFonts w:cs="Arial"/>
          <w:color w:val="000000"/>
          <w:szCs w:val="22"/>
          <w:shd w:val="clear" w:color="auto" w:fill="FFFFFF"/>
        </w:rPr>
        <w:t xml:space="preserve">, </w:t>
      </w:r>
      <w:r w:rsidR="009A7EED">
        <w:rPr>
          <w:rStyle w:val="normaltextrun"/>
          <w:rFonts w:cs="Arial"/>
          <w:color w:val="000000"/>
          <w:szCs w:val="22"/>
          <w:shd w:val="clear" w:color="auto" w:fill="FFFFFF"/>
        </w:rPr>
        <w:t>ākonga/learner</w:t>
      </w:r>
      <w:r w:rsidRPr="006C6D3E">
        <w:rPr>
          <w:rStyle w:val="normaltextrun"/>
          <w:rFonts w:cs="Arial"/>
          <w:color w:val="000000"/>
          <w:szCs w:val="22"/>
          <w:shd w:val="clear" w:color="auto" w:fill="FFFFFF"/>
        </w:rPr>
        <w:t>s must be able to evaluate New Zealand’s system of government and its formation and one other country’s in terms of at least three key elements with evidence, and different viewpoints are described in relation to strengths and weaknesses of each system of government.</w:t>
      </w:r>
      <w:r w:rsidRPr="006C6D3E">
        <w:rPr>
          <w:rStyle w:val="eop"/>
          <w:rFonts w:cs="Arial"/>
          <w:color w:val="000000"/>
          <w:szCs w:val="22"/>
          <w:shd w:val="clear" w:color="auto" w:fill="FFFFFF"/>
        </w:rPr>
        <w:t> </w:t>
      </w:r>
      <w:r w:rsidRPr="006C6D3E">
        <w:rPr>
          <w:szCs w:val="22"/>
        </w:rPr>
        <w:t>Conditions of Assessment</w:t>
      </w:r>
      <w:r w:rsidR="00F46B01">
        <w:rPr>
          <w:szCs w:val="22"/>
        </w:rPr>
        <w:t>.</w:t>
      </w:r>
    </w:p>
    <w:p w14:paraId="458EC2B2" w14:textId="77777777" w:rsidR="00B60063" w:rsidRPr="006C6D3E" w:rsidRDefault="00B60063" w:rsidP="00B60063">
      <w:pPr>
        <w:pStyle w:val="ListParagraph"/>
        <w:numPr>
          <w:ilvl w:val="0"/>
          <w:numId w:val="11"/>
        </w:numPr>
        <w:tabs>
          <w:tab w:val="left" w:pos="426"/>
        </w:tabs>
        <w:ind w:left="426" w:hanging="426"/>
        <w:contextualSpacing w:val="0"/>
        <w:rPr>
          <w:rStyle w:val="normaltextrun"/>
          <w:rFonts w:cs="Arial"/>
          <w:szCs w:val="22"/>
        </w:rPr>
      </w:pPr>
      <w:r w:rsidRPr="006C6D3E">
        <w:rPr>
          <w:rStyle w:val="normaltextrun"/>
          <w:rFonts w:cs="Arial"/>
          <w:color w:val="000000"/>
          <w:szCs w:val="22"/>
          <w:shd w:val="clear" w:color="auto" w:fill="FFFFFF"/>
        </w:rPr>
        <w:t>For</w:t>
      </w:r>
      <w:r w:rsidRPr="006C6D3E">
        <w:rPr>
          <w:rStyle w:val="normaltextrun"/>
          <w:rFonts w:cs="Arial"/>
          <w:szCs w:val="22"/>
        </w:rPr>
        <w:t xml:space="preserve"> award with </w:t>
      </w:r>
      <w:r w:rsidRPr="006C6D3E">
        <w:rPr>
          <w:rStyle w:val="normaltextrun"/>
          <w:rFonts w:cs="Arial"/>
          <w:b/>
          <w:bCs/>
          <w:i/>
          <w:iCs/>
          <w:szCs w:val="22"/>
        </w:rPr>
        <w:t>Merit</w:t>
      </w:r>
      <w:r w:rsidRPr="006C6D3E">
        <w:rPr>
          <w:rStyle w:val="normaltextrun"/>
          <w:rFonts w:cs="Arial"/>
          <w:szCs w:val="22"/>
        </w:rPr>
        <w:t>, the in-depth evaluation of the key elements of the systems of government and their formation is demonstrated by:</w:t>
      </w:r>
    </w:p>
    <w:p w14:paraId="10D0084D" w14:textId="77777777" w:rsidR="00B60063" w:rsidRPr="006C6D3E" w:rsidRDefault="00B60063" w:rsidP="00B60063">
      <w:pPr>
        <w:pStyle w:val="ListParagraph"/>
        <w:numPr>
          <w:ilvl w:val="0"/>
          <w:numId w:val="12"/>
        </w:numPr>
        <w:contextualSpacing w:val="0"/>
        <w:rPr>
          <w:rStyle w:val="normaltextrun"/>
          <w:rFonts w:cs="Arial"/>
          <w:szCs w:val="22"/>
        </w:rPr>
      </w:pPr>
      <w:r w:rsidRPr="006C6D3E">
        <w:rPr>
          <w:rStyle w:val="normaltextrun"/>
          <w:rFonts w:cs="Arial"/>
          <w:szCs w:val="22"/>
        </w:rPr>
        <w:t>discussing one strength and one weakness of New Zealand’s system and a system from another country</w:t>
      </w:r>
    </w:p>
    <w:p w14:paraId="17DB1917" w14:textId="77777777" w:rsidR="00B60063" w:rsidRPr="006C6D3E" w:rsidRDefault="00B60063" w:rsidP="00B60063">
      <w:pPr>
        <w:pStyle w:val="ListParagraph"/>
        <w:numPr>
          <w:ilvl w:val="0"/>
          <w:numId w:val="12"/>
        </w:numPr>
        <w:contextualSpacing w:val="0"/>
        <w:rPr>
          <w:rStyle w:val="normaltextrun"/>
          <w:rFonts w:cs="Arial"/>
          <w:szCs w:val="22"/>
        </w:rPr>
      </w:pPr>
      <w:r w:rsidRPr="006C6D3E">
        <w:rPr>
          <w:rStyle w:val="normaltextrun"/>
          <w:rFonts w:cs="Arial"/>
          <w:szCs w:val="22"/>
        </w:rPr>
        <w:t>selecting and applying relevant supporting detail</w:t>
      </w:r>
    </w:p>
    <w:p w14:paraId="4B5E33CA" w14:textId="77777777" w:rsidR="00B60063" w:rsidRPr="006C6D3E" w:rsidRDefault="00B60063" w:rsidP="00B60063">
      <w:pPr>
        <w:pStyle w:val="ListParagraph"/>
        <w:numPr>
          <w:ilvl w:val="0"/>
          <w:numId w:val="12"/>
        </w:numPr>
        <w:rPr>
          <w:rStyle w:val="normaltextrun"/>
          <w:rFonts w:cs="Arial"/>
          <w:szCs w:val="22"/>
        </w:rPr>
      </w:pPr>
      <w:r w:rsidRPr="006C6D3E">
        <w:rPr>
          <w:rStyle w:val="normaltextrun"/>
          <w:rFonts w:cs="Arial"/>
          <w:szCs w:val="22"/>
        </w:rPr>
        <w:t xml:space="preserve">discussing a range of differing </w:t>
      </w:r>
      <w:r w:rsidRPr="006C6D3E">
        <w:rPr>
          <w:rStyle w:val="normaltextrun"/>
          <w:rFonts w:eastAsia="Inter" w:cs="Inter"/>
          <w:szCs w:val="22"/>
        </w:rPr>
        <w:t>viewpoints</w:t>
      </w:r>
      <w:r w:rsidRPr="006C6D3E">
        <w:rPr>
          <w:rStyle w:val="normaltextrun"/>
          <w:rFonts w:cs="Arial"/>
          <w:szCs w:val="22"/>
        </w:rPr>
        <w:t xml:space="preserve"> in relation to strengths and weaknesses of each system of government.</w:t>
      </w:r>
    </w:p>
    <w:p w14:paraId="77F59B34" w14:textId="77777777" w:rsidR="00B60063" w:rsidRPr="006C6D3E" w:rsidRDefault="00B60063" w:rsidP="00B60063">
      <w:pPr>
        <w:pStyle w:val="ListParagraph"/>
        <w:rPr>
          <w:rStyle w:val="eop"/>
          <w:rFonts w:cs="Arial"/>
          <w:szCs w:val="22"/>
        </w:rPr>
      </w:pPr>
    </w:p>
    <w:p w14:paraId="24501D64" w14:textId="77777777" w:rsidR="00B60063" w:rsidRPr="006C6D3E" w:rsidRDefault="00B60063" w:rsidP="00B60063">
      <w:pPr>
        <w:pStyle w:val="ListParagraph"/>
        <w:numPr>
          <w:ilvl w:val="0"/>
          <w:numId w:val="11"/>
        </w:numPr>
        <w:tabs>
          <w:tab w:val="left" w:pos="426"/>
        </w:tabs>
        <w:ind w:left="426" w:hanging="426"/>
        <w:contextualSpacing w:val="0"/>
        <w:rPr>
          <w:rStyle w:val="normaltextrun"/>
          <w:rFonts w:cs="Arial"/>
          <w:szCs w:val="22"/>
        </w:rPr>
      </w:pPr>
      <w:r w:rsidRPr="006C6D3E">
        <w:rPr>
          <w:rStyle w:val="normaltextrun"/>
          <w:rFonts w:cs="Arial"/>
          <w:szCs w:val="22"/>
        </w:rPr>
        <w:t xml:space="preserve">For award with </w:t>
      </w:r>
      <w:r w:rsidRPr="006C6D3E">
        <w:rPr>
          <w:rStyle w:val="normaltextrun"/>
          <w:rFonts w:cs="Arial"/>
          <w:b/>
          <w:bCs/>
          <w:i/>
          <w:iCs/>
          <w:szCs w:val="22"/>
        </w:rPr>
        <w:t>Excellence</w:t>
      </w:r>
      <w:r w:rsidRPr="006C6D3E">
        <w:rPr>
          <w:rStyle w:val="normaltextrun"/>
          <w:rFonts w:cs="Arial"/>
          <w:szCs w:val="22"/>
        </w:rPr>
        <w:t xml:space="preserve">, the comprehensive evaluation of the key elements of </w:t>
      </w:r>
      <w:r w:rsidRPr="006C6D3E">
        <w:rPr>
          <w:rStyle w:val="normaltextrun"/>
          <w:rFonts w:cs="Arial"/>
          <w:color w:val="000000"/>
          <w:szCs w:val="22"/>
          <w:shd w:val="clear" w:color="auto" w:fill="FFFFFF"/>
        </w:rPr>
        <w:t>systems</w:t>
      </w:r>
      <w:r w:rsidRPr="006C6D3E">
        <w:rPr>
          <w:rStyle w:val="normaltextrun"/>
          <w:rFonts w:cs="Arial"/>
          <w:szCs w:val="22"/>
        </w:rPr>
        <w:t xml:space="preserve"> of government and their formation is demonstrated by:</w:t>
      </w:r>
    </w:p>
    <w:p w14:paraId="052B1BD2" w14:textId="178B68BD" w:rsidR="002A4B6F" w:rsidRPr="002A4B6F" w:rsidRDefault="00B60063" w:rsidP="002A4B6F">
      <w:pPr>
        <w:pStyle w:val="ListParagraph"/>
        <w:numPr>
          <w:ilvl w:val="0"/>
          <w:numId w:val="12"/>
        </w:numPr>
        <w:contextualSpacing w:val="0"/>
        <w:rPr>
          <w:rStyle w:val="normaltextrun"/>
          <w:rFonts w:cs="Arial"/>
          <w:szCs w:val="22"/>
        </w:rPr>
      </w:pPr>
      <w:r w:rsidRPr="006C6D3E">
        <w:rPr>
          <w:rStyle w:val="normaltextrun"/>
          <w:rFonts w:cs="Arial"/>
          <w:szCs w:val="22"/>
        </w:rPr>
        <w:t xml:space="preserve">assessing the validity of differing </w:t>
      </w:r>
      <w:r w:rsidRPr="002A4B6F">
        <w:rPr>
          <w:rStyle w:val="normaltextrun"/>
          <w:rFonts w:cs="Arial"/>
          <w:szCs w:val="22"/>
        </w:rPr>
        <w:t>viewpoints</w:t>
      </w:r>
      <w:r w:rsidRPr="006C6D3E">
        <w:rPr>
          <w:rStyle w:val="normaltextrun"/>
          <w:rFonts w:cs="Arial"/>
          <w:szCs w:val="22"/>
        </w:rPr>
        <w:t xml:space="preserve"> in relation to strengths and weaknesses of each system of government</w:t>
      </w:r>
    </w:p>
    <w:p w14:paraId="6001D4C7" w14:textId="5A3DD2EE" w:rsidR="00B60063" w:rsidRPr="002A4B6F" w:rsidRDefault="00B60063" w:rsidP="002A4B6F">
      <w:pPr>
        <w:pStyle w:val="ListParagraph"/>
        <w:numPr>
          <w:ilvl w:val="0"/>
          <w:numId w:val="12"/>
        </w:numPr>
        <w:contextualSpacing w:val="0"/>
        <w:rPr>
          <w:rStyle w:val="normaltextrun"/>
          <w:rFonts w:cs="Arial"/>
          <w:szCs w:val="22"/>
        </w:rPr>
      </w:pPr>
      <w:r w:rsidRPr="002A4B6F">
        <w:rPr>
          <w:rStyle w:val="normaltextrun"/>
          <w:rFonts w:cs="Arial"/>
          <w:szCs w:val="22"/>
        </w:rPr>
        <w:t>selecting and applying a range of relevant supporting detail</w:t>
      </w:r>
    </w:p>
    <w:p w14:paraId="414CB0E2" w14:textId="77777777" w:rsidR="00B60063" w:rsidRPr="002A4B6F" w:rsidRDefault="00B60063" w:rsidP="00B60063">
      <w:pPr>
        <w:pStyle w:val="ListParagraph"/>
        <w:numPr>
          <w:ilvl w:val="0"/>
          <w:numId w:val="12"/>
        </w:numPr>
        <w:contextualSpacing w:val="0"/>
        <w:rPr>
          <w:rStyle w:val="normaltextrun"/>
          <w:rFonts w:cs="Arial"/>
          <w:szCs w:val="22"/>
        </w:rPr>
      </w:pPr>
      <w:r w:rsidRPr="006C6D3E">
        <w:rPr>
          <w:rStyle w:val="normaltextrun"/>
          <w:rFonts w:cs="Arial"/>
          <w:szCs w:val="22"/>
        </w:rPr>
        <w:t>considering actual and/or possible consequences and justifying clear conclusions: consequences may be for any one of but not limited to:</w:t>
      </w:r>
    </w:p>
    <w:p w14:paraId="362A98BB" w14:textId="77777777" w:rsidR="00B60063" w:rsidRPr="006C6D3E" w:rsidRDefault="00B60063" w:rsidP="002A4B6F">
      <w:pPr>
        <w:pStyle w:val="ListParagraph"/>
        <w:numPr>
          <w:ilvl w:val="0"/>
          <w:numId w:val="15"/>
        </w:numPr>
        <w:contextualSpacing w:val="0"/>
        <w:rPr>
          <w:rStyle w:val="normaltextrun"/>
          <w:szCs w:val="22"/>
        </w:rPr>
      </w:pPr>
      <w:r w:rsidRPr="006C6D3E">
        <w:rPr>
          <w:rStyle w:val="normaltextrun"/>
          <w:rFonts w:cs="Arial"/>
          <w:szCs w:val="22"/>
        </w:rPr>
        <w:t>future law making</w:t>
      </w:r>
    </w:p>
    <w:p w14:paraId="1B32147A" w14:textId="77777777" w:rsidR="00B60063" w:rsidRPr="006C6D3E" w:rsidRDefault="00B60063" w:rsidP="002A4B6F">
      <w:pPr>
        <w:pStyle w:val="ListParagraph"/>
        <w:numPr>
          <w:ilvl w:val="0"/>
          <w:numId w:val="15"/>
        </w:numPr>
        <w:contextualSpacing w:val="0"/>
        <w:rPr>
          <w:rStyle w:val="normaltextrun"/>
          <w:szCs w:val="22"/>
        </w:rPr>
      </w:pPr>
      <w:r w:rsidRPr="006C6D3E">
        <w:rPr>
          <w:rStyle w:val="normaltextrun"/>
          <w:rFonts w:cs="Arial"/>
          <w:szCs w:val="22"/>
        </w:rPr>
        <w:t>societal development</w:t>
      </w:r>
    </w:p>
    <w:p w14:paraId="6B485E4A" w14:textId="77777777" w:rsidR="00B60063" w:rsidRPr="006C6D3E" w:rsidRDefault="00B60063" w:rsidP="002A4B6F">
      <w:pPr>
        <w:pStyle w:val="ListParagraph"/>
        <w:numPr>
          <w:ilvl w:val="0"/>
          <w:numId w:val="15"/>
        </w:numPr>
        <w:contextualSpacing w:val="0"/>
        <w:rPr>
          <w:rStyle w:val="normaltextrun"/>
          <w:szCs w:val="22"/>
        </w:rPr>
      </w:pPr>
      <w:r w:rsidRPr="006C6D3E">
        <w:rPr>
          <w:rStyle w:val="normaltextrun"/>
          <w:rFonts w:cs="Arial"/>
          <w:szCs w:val="22"/>
        </w:rPr>
        <w:t>civic engagement</w:t>
      </w:r>
    </w:p>
    <w:p w14:paraId="52563225" w14:textId="77777777" w:rsidR="00B60063" w:rsidRPr="006C6D3E" w:rsidRDefault="00B60063" w:rsidP="002A4B6F">
      <w:pPr>
        <w:pStyle w:val="ListParagraph"/>
        <w:numPr>
          <w:ilvl w:val="0"/>
          <w:numId w:val="15"/>
        </w:numPr>
        <w:contextualSpacing w:val="0"/>
        <w:rPr>
          <w:rStyle w:val="normaltextrun"/>
          <w:szCs w:val="22"/>
        </w:rPr>
      </w:pPr>
      <w:r w:rsidRPr="006C6D3E">
        <w:rPr>
          <w:rStyle w:val="normaltextrun"/>
          <w:rFonts w:cs="Arial"/>
          <w:szCs w:val="22"/>
        </w:rPr>
        <w:t>economic development</w:t>
      </w:r>
    </w:p>
    <w:p w14:paraId="4FCE999F" w14:textId="1E86D2FA" w:rsidR="00B60063" w:rsidRPr="006C6D3E" w:rsidRDefault="00B60063" w:rsidP="002A4B6F">
      <w:pPr>
        <w:pStyle w:val="ListParagraph"/>
        <w:numPr>
          <w:ilvl w:val="0"/>
          <w:numId w:val="15"/>
        </w:numPr>
        <w:contextualSpacing w:val="0"/>
        <w:rPr>
          <w:rStyle w:val="normaltextrun"/>
          <w:szCs w:val="22"/>
        </w:rPr>
      </w:pPr>
      <w:r w:rsidRPr="006C6D3E">
        <w:rPr>
          <w:rStyle w:val="normaltextrun"/>
          <w:rFonts w:cs="Arial"/>
          <w:szCs w:val="22"/>
        </w:rPr>
        <w:t>environmental development</w:t>
      </w:r>
      <w:r w:rsidR="00B11DAD">
        <w:rPr>
          <w:rStyle w:val="normaltextrun"/>
          <w:rFonts w:cs="Arial"/>
          <w:szCs w:val="22"/>
        </w:rPr>
        <w:t>.</w:t>
      </w:r>
    </w:p>
    <w:p w14:paraId="69CD6A78"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7BE21C94" w14:textId="77777777" w:rsidR="00B60063" w:rsidRPr="006C6D3E" w:rsidRDefault="00B60063" w:rsidP="00B60063">
      <w:pPr>
        <w:rPr>
          <w:rStyle w:val="eop"/>
          <w:rFonts w:cs="Arial"/>
          <w:color w:val="000000"/>
          <w:szCs w:val="22"/>
          <w:shd w:val="clear" w:color="auto" w:fill="FFFFFF"/>
        </w:rPr>
      </w:pPr>
      <w:r w:rsidRPr="006C6D3E">
        <w:rPr>
          <w:rStyle w:val="normaltextrun"/>
          <w:rFonts w:cs="Arial"/>
          <w:color w:val="000000"/>
          <w:szCs w:val="22"/>
          <w:shd w:val="clear" w:color="auto" w:fill="FFFFFF"/>
        </w:rPr>
        <w:t>Assessors will set the conditions of assessment as appropriate.</w:t>
      </w:r>
    </w:p>
    <w:p w14:paraId="5AFFD1E5"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69E8DA5B" w14:textId="77777777" w:rsidR="00B60063" w:rsidRPr="0006443A" w:rsidRDefault="00B60063" w:rsidP="00B60063">
      <w:pPr>
        <w:rPr>
          <w:rStyle w:val="eop"/>
          <w:rFonts w:cs="Arial"/>
          <w:szCs w:val="22"/>
        </w:rPr>
      </w:pPr>
      <w:r w:rsidRPr="0006443A">
        <w:rPr>
          <w:rStyle w:val="normaltextrun"/>
          <w:rFonts w:cs="Arial"/>
          <w:szCs w:val="22"/>
        </w:rPr>
        <w:t>Develop and deliver a presentation in the form of: a report as a political journalist; a PowerPoint presentation for a seminar; a wiki; or a blog, political style; or equivalent.</w:t>
      </w:r>
    </w:p>
    <w:p w14:paraId="2324376D" w14:textId="33392051" w:rsidR="00D60215" w:rsidRDefault="00B60063" w:rsidP="00D60215">
      <w:pPr>
        <w:rPr>
          <w:rStyle w:val="normaltextrun"/>
          <w:rFonts w:cs="Arial"/>
          <w:szCs w:val="22"/>
        </w:rPr>
      </w:pPr>
      <w:r w:rsidRPr="0006443A">
        <w:rPr>
          <w:rStyle w:val="normaltextrun"/>
          <w:rFonts w:cs="Arial"/>
          <w:szCs w:val="22"/>
        </w:rPr>
        <w:t>This assessment activity has three tasks.</w:t>
      </w:r>
    </w:p>
    <w:p w14:paraId="6C898D89" w14:textId="7DDC8F67" w:rsidR="00B60063" w:rsidRPr="0006443A" w:rsidRDefault="00B60063" w:rsidP="00B60063">
      <w:pPr>
        <w:rPr>
          <w:rStyle w:val="eop"/>
          <w:rFonts w:cs="Arial"/>
          <w:b/>
          <w:bCs/>
          <w:szCs w:val="22"/>
        </w:rPr>
      </w:pPr>
      <w:r w:rsidRPr="0006443A">
        <w:rPr>
          <w:rStyle w:val="normaltextrun"/>
          <w:rFonts w:cs="Arial"/>
          <w:b/>
          <w:bCs/>
          <w:szCs w:val="22"/>
        </w:rPr>
        <w:lastRenderedPageBreak/>
        <w:t>Task One</w:t>
      </w:r>
    </w:p>
    <w:p w14:paraId="7407B787" w14:textId="77777777" w:rsidR="00B60063" w:rsidRPr="0006443A" w:rsidRDefault="00B60063" w:rsidP="00B60063">
      <w:pPr>
        <w:rPr>
          <w:rStyle w:val="normaltextrun"/>
          <w:rFonts w:cs="Arial"/>
          <w:szCs w:val="22"/>
        </w:rPr>
      </w:pPr>
      <w:r w:rsidRPr="0006443A">
        <w:rPr>
          <w:rStyle w:val="normaltextrun"/>
          <w:rFonts w:cs="Arial"/>
          <w:szCs w:val="22"/>
        </w:rPr>
        <w:t>Evaluate NZ’s system of government and its formation alongside Australia’s federal system, in relation to at least three of: voting methods, parliamentary systems, constitutional arrangements and legislative process.</w:t>
      </w:r>
    </w:p>
    <w:p w14:paraId="6718B27F" w14:textId="77777777" w:rsidR="00B60063" w:rsidRPr="0006443A" w:rsidRDefault="00B60063" w:rsidP="00B60063">
      <w:pPr>
        <w:keepNext/>
        <w:keepLines/>
        <w:rPr>
          <w:rStyle w:val="eop"/>
          <w:rFonts w:cs="Arial"/>
          <w:b/>
          <w:bCs/>
          <w:szCs w:val="22"/>
        </w:rPr>
      </w:pPr>
      <w:r w:rsidRPr="0006443A">
        <w:rPr>
          <w:rStyle w:val="normaltextrun"/>
          <w:rFonts w:cs="Arial"/>
          <w:b/>
          <w:bCs/>
          <w:szCs w:val="22"/>
        </w:rPr>
        <w:t>Task Two</w:t>
      </w:r>
    </w:p>
    <w:p w14:paraId="3984A71A" w14:textId="77777777" w:rsidR="00B60063" w:rsidRPr="0006443A" w:rsidRDefault="00B60063" w:rsidP="00B60063">
      <w:pPr>
        <w:keepNext/>
        <w:keepLines/>
        <w:rPr>
          <w:rStyle w:val="eop"/>
          <w:rFonts w:cs="Arial"/>
          <w:szCs w:val="22"/>
        </w:rPr>
      </w:pPr>
      <w:r w:rsidRPr="0006443A">
        <w:rPr>
          <w:rStyle w:val="normaltextrun"/>
          <w:rFonts w:cs="Arial"/>
          <w:szCs w:val="22"/>
        </w:rPr>
        <w:t xml:space="preserve">Discuss at least one strength and one weakness for each of New Zealand’s system and Australia’s federal system; discuss a range of different </w:t>
      </w:r>
      <w:r w:rsidRPr="0006443A">
        <w:rPr>
          <w:rStyle w:val="normaltextrun"/>
          <w:rFonts w:eastAsia="Inter" w:cs="Inter"/>
          <w:szCs w:val="22"/>
        </w:rPr>
        <w:t>viewpoints</w:t>
      </w:r>
      <w:r w:rsidRPr="0006443A">
        <w:rPr>
          <w:rStyle w:val="normaltextrun"/>
          <w:rFonts w:cs="Arial"/>
          <w:szCs w:val="22"/>
        </w:rPr>
        <w:t xml:space="preserve"> on the strengths and weaknesses of each system and select and present relevant supporting detail. </w:t>
      </w:r>
    </w:p>
    <w:p w14:paraId="310B58AD" w14:textId="77777777" w:rsidR="00B60063" w:rsidRPr="0006443A" w:rsidRDefault="00B60063" w:rsidP="00B60063">
      <w:pPr>
        <w:rPr>
          <w:rStyle w:val="eop"/>
          <w:rFonts w:cs="Arial"/>
          <w:b/>
          <w:bCs/>
          <w:szCs w:val="22"/>
        </w:rPr>
      </w:pPr>
      <w:r w:rsidRPr="0006443A">
        <w:rPr>
          <w:rStyle w:val="normaltextrun"/>
          <w:rFonts w:cs="Arial"/>
          <w:b/>
          <w:bCs/>
          <w:szCs w:val="22"/>
        </w:rPr>
        <w:t>Task Three</w:t>
      </w:r>
    </w:p>
    <w:p w14:paraId="1B55C296" w14:textId="77777777" w:rsidR="00B60063" w:rsidRPr="0006443A" w:rsidRDefault="00B60063" w:rsidP="00B60063">
      <w:pPr>
        <w:rPr>
          <w:rStyle w:val="normaltextrun"/>
          <w:rFonts w:cs="Arial"/>
          <w:szCs w:val="22"/>
        </w:rPr>
      </w:pPr>
      <w:r w:rsidRPr="0006443A">
        <w:rPr>
          <w:rStyle w:val="normaltextrun"/>
          <w:rFonts w:cs="Arial"/>
          <w:szCs w:val="22"/>
        </w:rPr>
        <w:t xml:space="preserve">Select and present a range of relevant detail to support an assessment of the validity of the differing </w:t>
      </w:r>
      <w:r w:rsidRPr="0006443A">
        <w:rPr>
          <w:rStyle w:val="normaltextrun"/>
          <w:rFonts w:eastAsia="Inter" w:cs="Inter"/>
          <w:szCs w:val="22"/>
        </w:rPr>
        <w:t>viewpoints</w:t>
      </w:r>
      <w:r w:rsidRPr="0006443A">
        <w:rPr>
          <w:rStyle w:val="normaltextrun"/>
          <w:rFonts w:cs="Arial"/>
          <w:szCs w:val="22"/>
        </w:rPr>
        <w:t xml:space="preserve"> on each system and consider the consequences for any one of but not limited to:</w:t>
      </w:r>
    </w:p>
    <w:p w14:paraId="4416B0E2" w14:textId="77777777" w:rsidR="00B60063" w:rsidRPr="0006443A" w:rsidRDefault="00B60063" w:rsidP="00B60063">
      <w:pPr>
        <w:pStyle w:val="ListParagraph"/>
        <w:numPr>
          <w:ilvl w:val="0"/>
          <w:numId w:val="12"/>
        </w:numPr>
        <w:rPr>
          <w:rStyle w:val="normaltextrun"/>
          <w:szCs w:val="22"/>
        </w:rPr>
      </w:pPr>
      <w:r w:rsidRPr="0006443A">
        <w:rPr>
          <w:rStyle w:val="normaltextrun"/>
          <w:rFonts w:cs="Arial"/>
          <w:szCs w:val="22"/>
        </w:rPr>
        <w:t>future law making</w:t>
      </w:r>
    </w:p>
    <w:p w14:paraId="358CB760" w14:textId="77777777" w:rsidR="00B60063" w:rsidRPr="0006443A" w:rsidRDefault="00B60063" w:rsidP="00B60063">
      <w:pPr>
        <w:pStyle w:val="ListParagraph"/>
        <w:numPr>
          <w:ilvl w:val="0"/>
          <w:numId w:val="12"/>
        </w:numPr>
        <w:rPr>
          <w:rStyle w:val="normaltextrun"/>
          <w:szCs w:val="22"/>
        </w:rPr>
      </w:pPr>
      <w:r w:rsidRPr="0006443A">
        <w:rPr>
          <w:rStyle w:val="normaltextrun"/>
          <w:rFonts w:cs="Arial"/>
          <w:szCs w:val="22"/>
        </w:rPr>
        <w:t>societal development</w:t>
      </w:r>
    </w:p>
    <w:p w14:paraId="7263BF94" w14:textId="06F2069E" w:rsidR="00B60063" w:rsidRPr="0006443A" w:rsidRDefault="00B60063" w:rsidP="00B60063">
      <w:pPr>
        <w:pStyle w:val="ListParagraph"/>
        <w:numPr>
          <w:ilvl w:val="0"/>
          <w:numId w:val="12"/>
        </w:numPr>
        <w:rPr>
          <w:rStyle w:val="normaltextrun"/>
          <w:szCs w:val="22"/>
        </w:rPr>
      </w:pPr>
      <w:r w:rsidRPr="0006443A">
        <w:rPr>
          <w:rStyle w:val="normaltextrun"/>
          <w:rFonts w:cs="Arial"/>
          <w:szCs w:val="22"/>
        </w:rPr>
        <w:t>civic engagement</w:t>
      </w:r>
      <w:r w:rsidR="00AF0431">
        <w:rPr>
          <w:rStyle w:val="normaltextrun"/>
          <w:rFonts w:cs="Arial"/>
          <w:szCs w:val="22"/>
        </w:rPr>
        <w:t>.</w:t>
      </w:r>
    </w:p>
    <w:p w14:paraId="3F6F2664"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113953BE" w14:textId="77777777" w:rsidR="00B60063" w:rsidRPr="0006443A" w:rsidRDefault="00B60063" w:rsidP="00B60063">
      <w:pPr>
        <w:rPr>
          <w:rStyle w:val="eop"/>
          <w:rFonts w:cs="Arial"/>
          <w:szCs w:val="22"/>
        </w:rPr>
      </w:pPr>
      <w:r w:rsidRPr="0006443A">
        <w:rPr>
          <w:rStyle w:val="normaltextrun"/>
          <w:rFonts w:cs="Arial"/>
          <w:szCs w:val="22"/>
        </w:rPr>
        <w:t>Assessors may find the following resources useful:</w:t>
      </w:r>
    </w:p>
    <w:p w14:paraId="5F4E6781" w14:textId="77777777" w:rsidR="00B60063" w:rsidRPr="009A7EED" w:rsidRDefault="00B60063" w:rsidP="00B60063">
      <w:pPr>
        <w:rPr>
          <w:rStyle w:val="Hyperlink"/>
        </w:rPr>
      </w:pPr>
      <w:hyperlink r:id="rId13" w:tgtFrame="_blank" w:history="1">
        <w:r w:rsidRPr="009A7EED">
          <w:rPr>
            <w:rStyle w:val="Hyperlink"/>
          </w:rPr>
          <w:t>https://www.parliament.nz/en/</w:t>
        </w:r>
      </w:hyperlink>
    </w:p>
    <w:p w14:paraId="5DE5A4A4" w14:textId="77777777" w:rsidR="00B60063" w:rsidRPr="0006443A" w:rsidRDefault="00B60063" w:rsidP="00B60063">
      <w:pPr>
        <w:rPr>
          <w:rStyle w:val="normaltextrun"/>
          <w:rFonts w:cs="Arial"/>
          <w:color w:val="0000FF"/>
          <w:szCs w:val="22"/>
          <w:u w:val="single"/>
        </w:rPr>
      </w:pPr>
      <w:hyperlink r:id="rId14">
        <w:r w:rsidRPr="0006443A">
          <w:rPr>
            <w:rStyle w:val="Hyperlink"/>
            <w:rFonts w:cs="Arial"/>
            <w:szCs w:val="22"/>
          </w:rPr>
          <w:t>https://peo.gov.au/understand-our-parliament</w:t>
        </w:r>
      </w:hyperlink>
    </w:p>
    <w:p w14:paraId="4DEA0D2E" w14:textId="77777777" w:rsidR="00B60063" w:rsidRPr="009A7EED" w:rsidRDefault="00B60063" w:rsidP="00B60063">
      <w:pPr>
        <w:rPr>
          <w:rStyle w:val="Hyperlink"/>
        </w:rPr>
      </w:pPr>
      <w:r w:rsidRPr="009A7EED">
        <w:rPr>
          <w:rStyle w:val="Hyperlink"/>
        </w:rPr>
        <w:t>https://peo.gov.au/understand-our-parliament/how-parliament-works/three-levels-of-government</w:t>
      </w:r>
    </w:p>
    <w:p w14:paraId="2708833E" w14:textId="77777777" w:rsidR="00B60063" w:rsidRPr="009A7EED" w:rsidRDefault="00B60063" w:rsidP="00B60063">
      <w:pPr>
        <w:rPr>
          <w:rStyle w:val="Hyperlink"/>
        </w:rPr>
      </w:pPr>
      <w:r w:rsidRPr="009A7EED">
        <w:rPr>
          <w:rStyle w:val="Hyperlink"/>
        </w:rPr>
        <w:t>https://vote.nz/</w:t>
      </w:r>
    </w:p>
    <w:p w14:paraId="4D2738B7"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722D87B3" w14:textId="77777777" w:rsidR="00B60063" w:rsidRPr="0006443A" w:rsidRDefault="00B60063" w:rsidP="00B60063">
      <w:pPr>
        <w:rPr>
          <w:rStyle w:val="normaltextrun"/>
          <w:rFonts w:cs="Arial"/>
          <w:color w:val="0000FF"/>
          <w:szCs w:val="22"/>
        </w:rPr>
      </w:pPr>
      <w:r w:rsidRPr="0006443A">
        <w:rPr>
          <w:rStyle w:val="normaltextrun"/>
          <w:rFonts w:cs="Arial"/>
          <w:color w:val="000000"/>
          <w:szCs w:val="22"/>
          <w:shd w:val="clear" w:color="auto" w:fill="FFFFFF"/>
        </w:rPr>
        <w:t xml:space="preserve">Teaching and learning guidelines that inform legal studies as it is taught in New Zealand can be found at </w:t>
      </w:r>
      <w:hyperlink r:id="rId15">
        <w:r w:rsidRPr="0006443A">
          <w:rPr>
            <w:rStyle w:val="Hyperlink"/>
            <w:rFonts w:cs="Arial"/>
            <w:szCs w:val="22"/>
          </w:rPr>
          <w:t>https://seniorsecondary.tki.org.nz/Social-sciences/Legal-studies</w:t>
        </w:r>
      </w:hyperlink>
    </w:p>
    <w:p w14:paraId="443B9636" w14:textId="77777777" w:rsidR="001D1125" w:rsidRPr="00D0053D" w:rsidRDefault="001D1125" w:rsidP="00D0053D">
      <w:pPr>
        <w:pStyle w:val="ASMItalics"/>
        <w:sectPr w:rsidR="001D1125" w:rsidRPr="00D0053D" w:rsidSect="007E7E7D">
          <w:footerReference w:type="even" r:id="rId16"/>
          <w:footerReference w:type="default" r:id="rId17"/>
          <w:headerReference w:type="first" r:id="rId18"/>
          <w:footerReference w:type="first" r:id="rId19"/>
          <w:pgSz w:w="11906" w:h="16838"/>
          <w:pgMar w:top="1440" w:right="1440" w:bottom="1440" w:left="1440" w:header="1984" w:footer="709" w:gutter="0"/>
          <w:cols w:space="708"/>
          <w:titlePg/>
          <w:docGrid w:linePitch="360"/>
        </w:sectPr>
      </w:pPr>
    </w:p>
    <w:p w14:paraId="3CFE61D2"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4F66CBFB" w14:textId="77777777" w:rsidTr="00C733E4">
        <w:trPr>
          <w:trHeight w:val="541"/>
        </w:trPr>
        <w:tc>
          <w:tcPr>
            <w:tcW w:w="2681" w:type="dxa"/>
            <w:tcBorders>
              <w:right w:val="single" w:sz="4" w:space="0" w:color="auto"/>
            </w:tcBorders>
            <w:shd w:val="clear" w:color="auto" w:fill="F2F2F2" w:themeFill="background1" w:themeFillShade="F2"/>
            <w:vAlign w:val="center"/>
          </w:tcPr>
          <w:p w14:paraId="05FB84B8"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1D1F28A4" w14:textId="66A90E25" w:rsidR="003F2386" w:rsidRPr="005C77DB" w:rsidRDefault="00B60063" w:rsidP="000D22C4">
            <w:pPr>
              <w:rPr>
                <w:rFonts w:asciiTheme="minorHAnsi" w:hAnsiTheme="minorHAnsi"/>
              </w:rPr>
            </w:pPr>
            <w:r>
              <w:t>27852</w:t>
            </w:r>
          </w:p>
        </w:tc>
      </w:tr>
      <w:tr w:rsidR="003F73CB" w14:paraId="7E435E8F" w14:textId="77777777" w:rsidTr="00C733E4">
        <w:trPr>
          <w:trHeight w:val="421"/>
        </w:trPr>
        <w:tc>
          <w:tcPr>
            <w:tcW w:w="2681" w:type="dxa"/>
            <w:shd w:val="clear" w:color="auto" w:fill="F2F2F2" w:themeFill="background1" w:themeFillShade="F2"/>
            <w:vAlign w:val="center"/>
          </w:tcPr>
          <w:p w14:paraId="35AC4310"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2C957F5A" w14:textId="42A42929" w:rsidR="003F73CB" w:rsidRPr="00235FFE" w:rsidRDefault="00B60063" w:rsidP="00644755">
            <w:r w:rsidRPr="498DEDB8">
              <w:rPr>
                <w:rStyle w:val="normaltextrun"/>
                <w:rFonts w:eastAsia="Inter" w:cs="Inter"/>
                <w:color w:val="000000"/>
                <w:shd w:val="clear" w:color="auto" w:fill="FFFFFF"/>
              </w:rPr>
              <w:t>Evaluate systems of government and their formation</w:t>
            </w:r>
          </w:p>
        </w:tc>
      </w:tr>
      <w:tr w:rsidR="003F2386" w14:paraId="2369714B" w14:textId="77777777" w:rsidTr="00644755">
        <w:trPr>
          <w:trHeight w:val="413"/>
        </w:trPr>
        <w:tc>
          <w:tcPr>
            <w:tcW w:w="2681" w:type="dxa"/>
            <w:shd w:val="clear" w:color="auto" w:fill="F2F2F2" w:themeFill="background1" w:themeFillShade="F2"/>
            <w:vAlign w:val="center"/>
          </w:tcPr>
          <w:p w14:paraId="798F7CFF"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10BB35F4" w14:textId="09500395" w:rsidR="003F2386" w:rsidRPr="00235FFE" w:rsidRDefault="00B60063" w:rsidP="00644755">
            <w:r>
              <w:t>3</w:t>
            </w:r>
          </w:p>
        </w:tc>
        <w:tc>
          <w:tcPr>
            <w:tcW w:w="2484" w:type="dxa"/>
            <w:shd w:val="clear" w:color="auto" w:fill="F2F2F2" w:themeFill="background1" w:themeFillShade="F2"/>
            <w:vAlign w:val="center"/>
          </w:tcPr>
          <w:p w14:paraId="79119A18"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33517D5C" w14:textId="47FF7CD8" w:rsidR="003F2386" w:rsidRPr="00235FFE" w:rsidRDefault="00B60063" w:rsidP="00644755">
            <w:r>
              <w:t>4</w:t>
            </w:r>
          </w:p>
        </w:tc>
        <w:tc>
          <w:tcPr>
            <w:tcW w:w="2484" w:type="dxa"/>
            <w:shd w:val="clear" w:color="auto" w:fill="F2F2F2" w:themeFill="background1" w:themeFillShade="F2"/>
            <w:vAlign w:val="center"/>
          </w:tcPr>
          <w:p w14:paraId="584308F7"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1EBBBDB4" w14:textId="5B0B9B98" w:rsidR="003F2386" w:rsidRPr="00235FFE" w:rsidRDefault="00B60063" w:rsidP="00644755">
            <w:r>
              <w:t>3</w:t>
            </w:r>
          </w:p>
        </w:tc>
      </w:tr>
    </w:tbl>
    <w:p w14:paraId="1F2C07FD" w14:textId="77777777" w:rsidR="003F2386" w:rsidRDefault="003F2386" w:rsidP="00212C53"/>
    <w:p w14:paraId="773B4228"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0F6E573E" w14:textId="77777777" w:rsidTr="00DD30BE">
        <w:tc>
          <w:tcPr>
            <w:tcW w:w="1664" w:type="pct"/>
            <w:tcBorders>
              <w:bottom w:val="single" w:sz="4" w:space="0" w:color="auto"/>
            </w:tcBorders>
            <w:shd w:val="clear" w:color="auto" w:fill="F2F2F2" w:themeFill="background1" w:themeFillShade="F2"/>
            <w:vAlign w:val="center"/>
          </w:tcPr>
          <w:p w14:paraId="37660326"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5F93A424"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3E0CE307"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B60063" w14:paraId="0EBBFD74" w14:textId="77777777" w:rsidTr="0005677A">
        <w:tc>
          <w:tcPr>
            <w:tcW w:w="1664" w:type="pct"/>
            <w:tcBorders>
              <w:top w:val="single" w:sz="4" w:space="0" w:color="auto"/>
              <w:left w:val="single" w:sz="4" w:space="0" w:color="auto"/>
              <w:bottom w:val="single" w:sz="4" w:space="0" w:color="auto"/>
              <w:right w:val="single" w:sz="4" w:space="0" w:color="auto"/>
            </w:tcBorders>
          </w:tcPr>
          <w:p w14:paraId="25DD7B24" w14:textId="77777777" w:rsidR="00B60063" w:rsidRDefault="00B60063" w:rsidP="00B60063">
            <w:pPr>
              <w:rPr>
                <w:rStyle w:val="eop"/>
                <w:rFonts w:eastAsia="Inter" w:cs="Inter"/>
              </w:rPr>
            </w:pPr>
            <w:r w:rsidRPr="498DEDB8">
              <w:rPr>
                <w:rStyle w:val="normaltextrun"/>
                <w:rFonts w:eastAsia="Inter" w:cs="Inter"/>
              </w:rPr>
              <w:t>Systems of government and their formation are evaluated with evidence in relation to at least 3 of their key elements.</w:t>
            </w:r>
          </w:p>
          <w:p w14:paraId="3CC9DA49" w14:textId="77777777" w:rsidR="00B60063" w:rsidRDefault="00B60063" w:rsidP="00B60063">
            <w:pPr>
              <w:rPr>
                <w:rStyle w:val="eop"/>
                <w:rFonts w:eastAsia="Inter" w:cs="Inter"/>
              </w:rPr>
            </w:pPr>
            <w:r w:rsidRPr="498DEDB8">
              <w:rPr>
                <w:rStyle w:val="normaltextrun"/>
                <w:rFonts w:eastAsia="Inter" w:cs="Inter"/>
              </w:rPr>
              <w:t>Different viewpoints are described in relation to strengths and weaknesses of each system of government.</w:t>
            </w:r>
          </w:p>
          <w:p w14:paraId="26C803EE" w14:textId="77777777" w:rsidR="00B60063" w:rsidRDefault="00B60063" w:rsidP="00B60063">
            <w:pPr>
              <w:rPr>
                <w:rStyle w:val="eop"/>
                <w:rFonts w:eastAsia="Inter" w:cs="Inter"/>
              </w:rPr>
            </w:pPr>
            <w:r w:rsidRPr="498DEDB8">
              <w:rPr>
                <w:rStyle w:val="normaltextrun"/>
                <w:rFonts w:eastAsia="Inter" w:cs="Inter"/>
                <w:i/>
                <w:iCs/>
              </w:rPr>
              <w:t xml:space="preserve">Systems of government </w:t>
            </w:r>
            <w:r w:rsidRPr="498DEDB8">
              <w:rPr>
                <w:rStyle w:val="normaltextrun"/>
                <w:rFonts w:eastAsia="Inter" w:cs="Inter"/>
              </w:rPr>
              <w:t>may include but are not limited to – constitutional monarchy, theocracy, federal, dictatorship, absolute monarchy, Islamic republic.</w:t>
            </w:r>
          </w:p>
          <w:p w14:paraId="171594E2" w14:textId="457C97BC" w:rsidR="00B60063" w:rsidRPr="003F73CB" w:rsidRDefault="00B60063" w:rsidP="00B60063">
            <w:r w:rsidRPr="498DEDB8">
              <w:rPr>
                <w:rStyle w:val="normaltextrun"/>
                <w:rFonts w:eastAsia="Inter" w:cs="Inter"/>
                <w:i/>
                <w:iCs/>
              </w:rPr>
              <w:t xml:space="preserve">For this activity </w:t>
            </w:r>
            <w:r w:rsidR="009A7EED">
              <w:rPr>
                <w:rStyle w:val="normaltextrun"/>
                <w:rFonts w:eastAsia="Inter" w:cs="Inter"/>
                <w:i/>
                <w:iCs/>
              </w:rPr>
              <w:t>ākonga/learner</w:t>
            </w:r>
            <w:r w:rsidRPr="498DEDB8">
              <w:rPr>
                <w:rStyle w:val="normaltextrun"/>
                <w:rFonts w:eastAsia="Inter" w:cs="Inter"/>
                <w:i/>
                <w:iCs/>
              </w:rPr>
              <w:t xml:space="preserve">s evaluate New Zealand’s system of government and </w:t>
            </w:r>
            <w:r w:rsidRPr="498DEDB8">
              <w:rPr>
                <w:rStyle w:val="normaltextrun"/>
                <w:rFonts w:eastAsia="Inter" w:cs="Inter"/>
                <w:i/>
                <w:iCs/>
              </w:rPr>
              <w:lastRenderedPageBreak/>
              <w:t>its formation with Australia’s federal system.</w:t>
            </w:r>
          </w:p>
        </w:tc>
        <w:tc>
          <w:tcPr>
            <w:tcW w:w="1669" w:type="pct"/>
            <w:tcBorders>
              <w:top w:val="single" w:sz="4" w:space="0" w:color="auto"/>
              <w:left w:val="single" w:sz="4" w:space="0" w:color="auto"/>
              <w:bottom w:val="single" w:sz="4" w:space="0" w:color="auto"/>
              <w:right w:val="single" w:sz="4" w:space="0" w:color="auto"/>
            </w:tcBorders>
          </w:tcPr>
          <w:p w14:paraId="4C17473E" w14:textId="77777777" w:rsidR="00B60063" w:rsidRDefault="00B60063" w:rsidP="00B60063">
            <w:pPr>
              <w:rPr>
                <w:rStyle w:val="normaltextrun"/>
                <w:rFonts w:eastAsia="Inter" w:cs="Inter"/>
              </w:rPr>
            </w:pPr>
            <w:r w:rsidRPr="498DEDB8">
              <w:rPr>
                <w:rStyle w:val="normaltextrun"/>
                <w:rFonts w:eastAsia="Inter" w:cs="Inter"/>
              </w:rPr>
              <w:lastRenderedPageBreak/>
              <w:t>The in-depth evaluation of the key elements of the systems of government and their formation is demonstrated by:</w:t>
            </w:r>
          </w:p>
          <w:p w14:paraId="3414F50F" w14:textId="337925DD" w:rsidR="00B60063" w:rsidRPr="002F276C" w:rsidRDefault="00B60063" w:rsidP="00B60063">
            <w:pPr>
              <w:pStyle w:val="ListParagraph"/>
              <w:numPr>
                <w:ilvl w:val="0"/>
                <w:numId w:val="13"/>
              </w:numPr>
              <w:tabs>
                <w:tab w:val="left" w:pos="321"/>
              </w:tabs>
              <w:ind w:left="321" w:hanging="321"/>
              <w:rPr>
                <w:rStyle w:val="eop"/>
                <w:rFonts w:eastAsia="Inter" w:cs="Inter"/>
              </w:rPr>
            </w:pPr>
            <w:r w:rsidRPr="498DEDB8">
              <w:rPr>
                <w:rStyle w:val="normaltextrun"/>
                <w:rFonts w:eastAsia="Inter" w:cs="Inter"/>
              </w:rPr>
              <w:t>discussing one strength and one weakness of New Zealand’s system and a system from another country</w:t>
            </w:r>
          </w:p>
          <w:p w14:paraId="24C4CD0C" w14:textId="49AE6288" w:rsidR="00E04BA1" w:rsidRPr="00E04BA1" w:rsidRDefault="00B60063" w:rsidP="00B60063">
            <w:pPr>
              <w:pStyle w:val="ListParagraph"/>
              <w:numPr>
                <w:ilvl w:val="0"/>
                <w:numId w:val="13"/>
              </w:numPr>
              <w:tabs>
                <w:tab w:val="left" w:pos="321"/>
              </w:tabs>
              <w:ind w:left="321" w:hanging="321"/>
              <w:rPr>
                <w:rStyle w:val="normaltextrun"/>
                <w:rFonts w:eastAsia="Inter" w:cs="Inter"/>
              </w:rPr>
            </w:pPr>
            <w:r w:rsidRPr="498DEDB8">
              <w:rPr>
                <w:rStyle w:val="normaltextrun"/>
                <w:rFonts w:eastAsia="Inter" w:cs="Inter"/>
              </w:rPr>
              <w:t>selecting and applying relevant supporting detail</w:t>
            </w:r>
          </w:p>
          <w:p w14:paraId="31FD4DC9" w14:textId="1BABB17D" w:rsidR="00B60063" w:rsidRPr="00E04BA1" w:rsidRDefault="00B60063" w:rsidP="00B60063">
            <w:pPr>
              <w:pStyle w:val="ListParagraph"/>
              <w:numPr>
                <w:ilvl w:val="0"/>
                <w:numId w:val="13"/>
              </w:numPr>
              <w:tabs>
                <w:tab w:val="left" w:pos="321"/>
              </w:tabs>
              <w:ind w:left="321" w:hanging="321"/>
              <w:rPr>
                <w:rFonts w:eastAsia="Inter" w:cs="Inter"/>
              </w:rPr>
            </w:pPr>
            <w:r w:rsidRPr="00E04BA1">
              <w:rPr>
                <w:rStyle w:val="normaltextrun"/>
                <w:rFonts w:eastAsia="Inter" w:cs="Inter"/>
              </w:rPr>
              <w:t>discussing a range of differing viewpoints in relation to strengths and weaknesses of each system of government.</w:t>
            </w:r>
          </w:p>
        </w:tc>
        <w:tc>
          <w:tcPr>
            <w:tcW w:w="1667" w:type="pct"/>
            <w:tcBorders>
              <w:top w:val="single" w:sz="4" w:space="0" w:color="auto"/>
              <w:left w:val="single" w:sz="4" w:space="0" w:color="auto"/>
              <w:bottom w:val="single" w:sz="4" w:space="0" w:color="auto"/>
              <w:right w:val="single" w:sz="4" w:space="0" w:color="auto"/>
            </w:tcBorders>
          </w:tcPr>
          <w:p w14:paraId="14C866CC" w14:textId="77777777" w:rsidR="00B60063" w:rsidRDefault="00B60063" w:rsidP="00B60063">
            <w:pPr>
              <w:rPr>
                <w:rStyle w:val="normaltextrun"/>
                <w:rFonts w:eastAsia="Inter" w:cs="Inter"/>
              </w:rPr>
            </w:pPr>
            <w:r w:rsidRPr="498DEDB8">
              <w:rPr>
                <w:rStyle w:val="normaltextrun"/>
                <w:rFonts w:eastAsia="Inter" w:cs="Inter"/>
              </w:rPr>
              <w:t>The comprehensive evaluation of the key elements of systems of government and their formation is demonstrated by:</w:t>
            </w:r>
          </w:p>
          <w:p w14:paraId="671C6245" w14:textId="16959187" w:rsidR="00B60063" w:rsidRDefault="00B60063" w:rsidP="00B60063">
            <w:pPr>
              <w:pStyle w:val="ListParagraph"/>
              <w:numPr>
                <w:ilvl w:val="0"/>
                <w:numId w:val="13"/>
              </w:numPr>
              <w:tabs>
                <w:tab w:val="left" w:pos="321"/>
              </w:tabs>
              <w:ind w:left="321" w:hanging="321"/>
              <w:rPr>
                <w:rStyle w:val="eop"/>
                <w:rFonts w:eastAsia="Inter" w:cs="Inter"/>
              </w:rPr>
            </w:pPr>
            <w:r w:rsidRPr="498DEDB8">
              <w:rPr>
                <w:rStyle w:val="normaltextrun"/>
                <w:rFonts w:eastAsia="Inter" w:cs="Inter"/>
              </w:rPr>
              <w:t>assessing the validity of differing viewpoints in relation to strengths and weaknesses of each system of government</w:t>
            </w:r>
          </w:p>
          <w:p w14:paraId="46F2D9D1" w14:textId="02FCB35A" w:rsidR="00B60063" w:rsidRDefault="00B60063" w:rsidP="00B60063">
            <w:pPr>
              <w:pStyle w:val="ListParagraph"/>
              <w:numPr>
                <w:ilvl w:val="0"/>
                <w:numId w:val="13"/>
              </w:numPr>
              <w:tabs>
                <w:tab w:val="left" w:pos="321"/>
              </w:tabs>
              <w:ind w:left="321" w:hanging="321"/>
              <w:rPr>
                <w:rStyle w:val="eop"/>
                <w:rFonts w:eastAsia="Inter" w:cs="Inter"/>
              </w:rPr>
            </w:pPr>
            <w:r w:rsidRPr="498DEDB8">
              <w:rPr>
                <w:rStyle w:val="normaltextrun"/>
                <w:rFonts w:eastAsia="Inter" w:cs="Inter"/>
              </w:rPr>
              <w:t>selecting and applying a range of relevant supporting detail</w:t>
            </w:r>
          </w:p>
          <w:p w14:paraId="6D9AFE37" w14:textId="77777777" w:rsidR="00B60063" w:rsidRDefault="00B60063" w:rsidP="00B60063">
            <w:pPr>
              <w:pStyle w:val="ListParagraph"/>
              <w:numPr>
                <w:ilvl w:val="0"/>
                <w:numId w:val="13"/>
              </w:numPr>
              <w:tabs>
                <w:tab w:val="left" w:pos="321"/>
              </w:tabs>
              <w:ind w:left="321" w:hanging="321"/>
              <w:rPr>
                <w:rStyle w:val="eop"/>
                <w:rFonts w:eastAsia="Inter" w:cs="Inter"/>
              </w:rPr>
            </w:pPr>
            <w:r w:rsidRPr="498DEDB8">
              <w:rPr>
                <w:rStyle w:val="normaltextrun"/>
                <w:rFonts w:eastAsia="Inter" w:cs="Inter"/>
              </w:rPr>
              <w:t>considering actual and/or possible consequences: consequences may be for any one of but not limited to:</w:t>
            </w:r>
          </w:p>
          <w:p w14:paraId="6E177545" w14:textId="77777777" w:rsidR="00B60063" w:rsidRPr="002F276C" w:rsidRDefault="00B60063" w:rsidP="00B60063">
            <w:pPr>
              <w:pStyle w:val="ListParagraph"/>
              <w:numPr>
                <w:ilvl w:val="0"/>
                <w:numId w:val="14"/>
              </w:numPr>
              <w:rPr>
                <w:rStyle w:val="eop"/>
                <w:rFonts w:eastAsia="Inter" w:cs="Inter"/>
              </w:rPr>
            </w:pPr>
            <w:r w:rsidRPr="498DEDB8">
              <w:rPr>
                <w:rStyle w:val="normaltextrun"/>
                <w:rFonts w:eastAsia="Inter" w:cs="Inter"/>
              </w:rPr>
              <w:t>future law making</w:t>
            </w:r>
          </w:p>
          <w:p w14:paraId="14FACA7C" w14:textId="77777777" w:rsidR="00B60063" w:rsidRPr="002F276C" w:rsidRDefault="00B60063" w:rsidP="00B60063">
            <w:pPr>
              <w:pStyle w:val="ListParagraph"/>
              <w:numPr>
                <w:ilvl w:val="0"/>
                <w:numId w:val="14"/>
              </w:numPr>
              <w:rPr>
                <w:rStyle w:val="eop"/>
                <w:rFonts w:eastAsia="Inter" w:cs="Inter"/>
              </w:rPr>
            </w:pPr>
            <w:r w:rsidRPr="498DEDB8">
              <w:rPr>
                <w:rStyle w:val="normaltextrun"/>
                <w:rFonts w:eastAsia="Inter" w:cs="Inter"/>
              </w:rPr>
              <w:t>societal development</w:t>
            </w:r>
          </w:p>
          <w:p w14:paraId="7436B89B" w14:textId="77777777" w:rsidR="00B60063" w:rsidRPr="002F276C" w:rsidRDefault="00B60063" w:rsidP="00B60063">
            <w:pPr>
              <w:pStyle w:val="ListParagraph"/>
              <w:numPr>
                <w:ilvl w:val="0"/>
                <w:numId w:val="14"/>
              </w:numPr>
              <w:rPr>
                <w:rStyle w:val="eop"/>
                <w:rFonts w:eastAsia="Inter" w:cs="Inter"/>
              </w:rPr>
            </w:pPr>
            <w:r w:rsidRPr="498DEDB8">
              <w:rPr>
                <w:rStyle w:val="normaltextrun"/>
                <w:rFonts w:eastAsia="Inter" w:cs="Inter"/>
              </w:rPr>
              <w:lastRenderedPageBreak/>
              <w:t>civic engagement</w:t>
            </w:r>
          </w:p>
          <w:p w14:paraId="72551009" w14:textId="77777777" w:rsidR="00B60063" w:rsidRPr="002F276C" w:rsidRDefault="00B60063" w:rsidP="00B60063">
            <w:pPr>
              <w:pStyle w:val="ListParagraph"/>
              <w:numPr>
                <w:ilvl w:val="0"/>
                <w:numId w:val="14"/>
              </w:numPr>
              <w:rPr>
                <w:rStyle w:val="eop"/>
                <w:rFonts w:eastAsia="Inter" w:cs="Inter"/>
              </w:rPr>
            </w:pPr>
            <w:r w:rsidRPr="498DEDB8">
              <w:rPr>
                <w:rStyle w:val="normaltextrun"/>
                <w:rFonts w:eastAsia="Inter" w:cs="Inter"/>
              </w:rPr>
              <w:t>economic development</w:t>
            </w:r>
          </w:p>
          <w:p w14:paraId="2AECDF27" w14:textId="77777777" w:rsidR="00E04BA1" w:rsidRPr="00E04BA1" w:rsidRDefault="00B60063" w:rsidP="00B60063">
            <w:pPr>
              <w:pStyle w:val="ListParagraph"/>
              <w:numPr>
                <w:ilvl w:val="0"/>
                <w:numId w:val="14"/>
              </w:numPr>
              <w:rPr>
                <w:rStyle w:val="normaltextrun"/>
                <w:rFonts w:eastAsia="Inter" w:cs="Inter"/>
              </w:rPr>
            </w:pPr>
            <w:r w:rsidRPr="498DEDB8">
              <w:rPr>
                <w:rStyle w:val="normaltextrun"/>
                <w:rFonts w:eastAsia="Inter" w:cs="Inter"/>
              </w:rPr>
              <w:t>environmental development</w:t>
            </w:r>
          </w:p>
          <w:p w14:paraId="5D9DEDE3" w14:textId="16B7F98A" w:rsidR="00B60063" w:rsidRPr="00E04BA1" w:rsidRDefault="00B60063" w:rsidP="00B60063">
            <w:pPr>
              <w:pStyle w:val="ListParagraph"/>
              <w:numPr>
                <w:ilvl w:val="0"/>
                <w:numId w:val="14"/>
              </w:numPr>
              <w:rPr>
                <w:rFonts w:eastAsia="Inter" w:cs="Inter"/>
              </w:rPr>
            </w:pPr>
            <w:r w:rsidRPr="00E04BA1">
              <w:rPr>
                <w:rStyle w:val="normaltextrun"/>
                <w:rFonts w:eastAsia="Inter" w:cs="Inter"/>
              </w:rPr>
              <w:t>justifying clear conclusions.</w:t>
            </w:r>
          </w:p>
        </w:tc>
      </w:tr>
    </w:tbl>
    <w:p w14:paraId="5CF6F267" w14:textId="77777777" w:rsidR="003F73CB" w:rsidRPr="00C752B0" w:rsidRDefault="003F73CB" w:rsidP="00DD30BE"/>
    <w:p w14:paraId="08BE3A27" w14:textId="77777777" w:rsidR="00DF277B" w:rsidRDefault="00DF277B" w:rsidP="00C733E4">
      <w:pPr>
        <w:pStyle w:val="Heading1"/>
        <w:sectPr w:rsidR="00DF277B" w:rsidSect="007E7E7D">
          <w:headerReference w:type="default" r:id="rId20"/>
          <w:headerReference w:type="first" r:id="rId21"/>
          <w:footerReference w:type="first" r:id="rId22"/>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1"/>
        <w:gridCol w:w="4469"/>
        <w:gridCol w:w="3844"/>
        <w:gridCol w:w="4154"/>
      </w:tblGrid>
      <w:tr w:rsidR="00E04BA1" w14:paraId="1E5F7489" w14:textId="77777777" w:rsidTr="005B14F1">
        <w:trPr>
          <w:tblHeader/>
        </w:trPr>
        <w:tc>
          <w:tcPr>
            <w:tcW w:w="531" w:type="pct"/>
            <w:shd w:val="clear" w:color="auto" w:fill="F2F2F2" w:themeFill="background1" w:themeFillShade="F2"/>
            <w:vAlign w:val="center"/>
          </w:tcPr>
          <w:p w14:paraId="6B61303F" w14:textId="77777777" w:rsidR="00E04BA1" w:rsidRPr="00E04BA1" w:rsidRDefault="00E04BA1" w:rsidP="005B14F1">
            <w:pPr>
              <w:pStyle w:val="criteriatableheading"/>
              <w:rPr>
                <w:rStyle w:val="Strong"/>
                <w:rFonts w:eastAsia="Inter" w:cs="Inter"/>
                <w:b/>
              </w:rPr>
            </w:pPr>
            <w:r w:rsidRPr="00E04BA1">
              <w:rPr>
                <w:rStyle w:val="Strong"/>
                <w:rFonts w:eastAsia="Inter" w:cs="Inter"/>
                <w:b/>
              </w:rPr>
              <w:lastRenderedPageBreak/>
              <w:t>Task</w:t>
            </w:r>
          </w:p>
        </w:tc>
        <w:tc>
          <w:tcPr>
            <w:tcW w:w="1602" w:type="pct"/>
            <w:shd w:val="clear" w:color="auto" w:fill="F2F2F2" w:themeFill="background1" w:themeFillShade="F2"/>
            <w:vAlign w:val="center"/>
          </w:tcPr>
          <w:p w14:paraId="0A84CDB0" w14:textId="77777777" w:rsidR="00E04BA1" w:rsidRPr="00E04BA1" w:rsidRDefault="00E04BA1" w:rsidP="005B14F1">
            <w:pPr>
              <w:pStyle w:val="criteriatableheading"/>
              <w:rPr>
                <w:rStyle w:val="Strong"/>
                <w:rFonts w:eastAsia="Inter" w:cs="Inter"/>
                <w:b/>
              </w:rPr>
            </w:pPr>
            <w:r w:rsidRPr="00E04BA1">
              <w:rPr>
                <w:rStyle w:val="Strong"/>
                <w:rFonts w:eastAsia="Inter" w:cs="Inter"/>
                <w:b/>
              </w:rPr>
              <w:t>Achievement</w:t>
            </w:r>
          </w:p>
        </w:tc>
        <w:tc>
          <w:tcPr>
            <w:tcW w:w="1378" w:type="pct"/>
            <w:shd w:val="clear" w:color="auto" w:fill="F2F2F2" w:themeFill="background1" w:themeFillShade="F2"/>
            <w:vAlign w:val="center"/>
          </w:tcPr>
          <w:p w14:paraId="23D38286" w14:textId="77777777" w:rsidR="00E04BA1" w:rsidRPr="00E04BA1" w:rsidRDefault="00E04BA1" w:rsidP="005B14F1">
            <w:pPr>
              <w:pStyle w:val="criteriatableheading"/>
              <w:rPr>
                <w:rStyle w:val="Strong"/>
                <w:rFonts w:eastAsia="Inter" w:cs="Inter"/>
                <w:b/>
              </w:rPr>
            </w:pPr>
            <w:r w:rsidRPr="00E04BA1">
              <w:rPr>
                <w:rStyle w:val="Strong"/>
                <w:rFonts w:eastAsia="Inter" w:cs="Inter"/>
                <w:b/>
              </w:rPr>
              <w:t>Achievement with Merit</w:t>
            </w:r>
          </w:p>
        </w:tc>
        <w:tc>
          <w:tcPr>
            <w:tcW w:w="1489" w:type="pct"/>
            <w:shd w:val="clear" w:color="auto" w:fill="F2F2F2" w:themeFill="background1" w:themeFillShade="F2"/>
            <w:vAlign w:val="center"/>
          </w:tcPr>
          <w:p w14:paraId="04432141" w14:textId="77777777" w:rsidR="00E04BA1" w:rsidRPr="00E04BA1" w:rsidRDefault="00E04BA1" w:rsidP="005B14F1">
            <w:pPr>
              <w:pStyle w:val="criteriatableheading"/>
              <w:rPr>
                <w:rStyle w:val="Strong"/>
                <w:rFonts w:eastAsia="Inter" w:cs="Inter"/>
                <w:b/>
              </w:rPr>
            </w:pPr>
            <w:r w:rsidRPr="00E04BA1">
              <w:rPr>
                <w:rStyle w:val="Strong"/>
                <w:rFonts w:eastAsia="Inter" w:cs="Inter"/>
                <w:b/>
              </w:rPr>
              <w:t>Achievement with Excellence</w:t>
            </w:r>
          </w:p>
        </w:tc>
      </w:tr>
      <w:tr w:rsidR="00E04BA1" w14:paraId="66A6F3B5" w14:textId="77777777" w:rsidTr="005B14F1">
        <w:tc>
          <w:tcPr>
            <w:tcW w:w="531" w:type="pct"/>
          </w:tcPr>
          <w:p w14:paraId="4F066EE8" w14:textId="77777777" w:rsidR="00E04BA1" w:rsidRDefault="00E04BA1" w:rsidP="005B14F1">
            <w:pPr>
              <w:pStyle w:val="criteriatableheading"/>
              <w:rPr>
                <w:rFonts w:ascii="Inter" w:eastAsia="Inter" w:hAnsi="Inter" w:cs="Inter"/>
              </w:rPr>
            </w:pPr>
            <w:r w:rsidRPr="498DEDB8">
              <w:rPr>
                <w:rFonts w:ascii="Inter" w:eastAsia="Inter" w:hAnsi="Inter" w:cs="Inter"/>
              </w:rPr>
              <w:t>ONE</w:t>
            </w:r>
          </w:p>
          <w:p w14:paraId="44D98A88" w14:textId="77777777" w:rsidR="00E04BA1" w:rsidRDefault="00E04BA1" w:rsidP="005B14F1">
            <w:pPr>
              <w:pStyle w:val="criteriatableheading"/>
              <w:rPr>
                <w:rFonts w:ascii="Inter" w:eastAsia="Inter" w:hAnsi="Inter" w:cs="Inter"/>
              </w:rPr>
            </w:pPr>
            <w:r w:rsidRPr="498DEDB8">
              <w:rPr>
                <w:rFonts w:ascii="Inter" w:eastAsia="Inter" w:hAnsi="Inter" w:cs="Inter"/>
              </w:rPr>
              <w:t>Outcome 1</w:t>
            </w:r>
          </w:p>
          <w:p w14:paraId="68A44B7C" w14:textId="77777777" w:rsidR="00E04BA1" w:rsidRPr="00C81F3C" w:rsidRDefault="00E04BA1" w:rsidP="005B14F1">
            <w:pPr>
              <w:pStyle w:val="criteriatableheading"/>
              <w:rPr>
                <w:rFonts w:ascii="Inter" w:eastAsia="Inter" w:hAnsi="Inter" w:cs="Inter"/>
                <w:b w:val="0"/>
              </w:rPr>
            </w:pPr>
            <w:r w:rsidRPr="498DEDB8">
              <w:rPr>
                <w:rFonts w:ascii="Inter" w:eastAsia="Inter" w:hAnsi="Inter" w:cs="Inter"/>
              </w:rPr>
              <w:t>PC 1.1</w:t>
            </w:r>
          </w:p>
        </w:tc>
        <w:tc>
          <w:tcPr>
            <w:tcW w:w="1602" w:type="pct"/>
          </w:tcPr>
          <w:p w14:paraId="01F0CA37" w14:textId="77777777" w:rsidR="00E04BA1" w:rsidRDefault="00E04BA1" w:rsidP="005B14F1">
            <w:pPr>
              <w:pStyle w:val="paragraph"/>
              <w:spacing w:before="120" w:beforeAutospacing="0" w:after="120" w:afterAutospacing="0"/>
              <w:ind w:left="105"/>
              <w:textAlignment w:val="baseline"/>
              <w:rPr>
                <w:rStyle w:val="eop"/>
                <w:rFonts w:ascii="Inter" w:eastAsia="Inter" w:hAnsi="Inter" w:cs="Inter"/>
                <w:sz w:val="22"/>
                <w:szCs w:val="22"/>
              </w:rPr>
            </w:pPr>
            <w:r w:rsidRPr="498DEDB8">
              <w:rPr>
                <w:rStyle w:val="normaltextrun"/>
                <w:rFonts w:ascii="Inter" w:eastAsia="Inter" w:hAnsi="Inter" w:cs="Inter"/>
                <w:sz w:val="22"/>
                <w:szCs w:val="22"/>
              </w:rPr>
              <w:t xml:space="preserve">A </w:t>
            </w:r>
            <w:r w:rsidRPr="498DEDB8">
              <w:rPr>
                <w:rStyle w:val="normaltextrun"/>
                <w:rFonts w:ascii="Inter" w:eastAsia="Inter" w:hAnsi="Inter" w:cs="Inter"/>
                <w:b/>
                <w:bCs/>
                <w:sz w:val="22"/>
                <w:szCs w:val="22"/>
              </w:rPr>
              <w:t xml:space="preserve">part </w:t>
            </w:r>
            <w:r w:rsidRPr="498DEDB8">
              <w:rPr>
                <w:rStyle w:val="normaltextrun"/>
                <w:rFonts w:ascii="Inter" w:eastAsia="Inter" w:hAnsi="Inter" w:cs="Inter"/>
                <w:sz w:val="22"/>
                <w:szCs w:val="22"/>
              </w:rPr>
              <w:t>answer could read:</w:t>
            </w:r>
          </w:p>
          <w:p w14:paraId="0D8A3E41" w14:textId="77777777" w:rsidR="00E04BA1" w:rsidRPr="00E04BA1" w:rsidRDefault="00E04BA1" w:rsidP="00E04BA1">
            <w:pPr>
              <w:pStyle w:val="paragraph"/>
              <w:spacing w:before="120" w:beforeAutospacing="0" w:after="120" w:afterAutospacing="0"/>
              <w:ind w:left="105" w:right="375"/>
              <w:textAlignment w:val="baseline"/>
              <w:rPr>
                <w:rStyle w:val="normaltextrun"/>
                <w:rFonts w:eastAsia="Inter"/>
                <w:i/>
                <w:iCs/>
              </w:rPr>
            </w:pPr>
            <w:r w:rsidRPr="498DEDB8">
              <w:rPr>
                <w:rStyle w:val="normaltextrun"/>
                <w:rFonts w:ascii="Inter" w:eastAsia="Inter" w:hAnsi="Inter" w:cs="Inter"/>
                <w:i/>
                <w:iCs/>
                <w:sz w:val="22"/>
                <w:szCs w:val="22"/>
              </w:rPr>
              <w:t>Unicameral system</w:t>
            </w:r>
          </w:p>
          <w:p w14:paraId="0B8305C8" w14:textId="77777777" w:rsidR="00E04BA1" w:rsidRDefault="00E04BA1" w:rsidP="005B14F1">
            <w:pPr>
              <w:pStyle w:val="paragraph"/>
              <w:spacing w:before="120" w:beforeAutospacing="0" w:after="120" w:afterAutospacing="0"/>
              <w:ind w:left="105" w:right="37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The central government is supreme and may delegate some powers to local authorities.</w:t>
            </w:r>
          </w:p>
          <w:p w14:paraId="3C817CAF" w14:textId="77777777" w:rsidR="00E04BA1" w:rsidRDefault="00E04BA1" w:rsidP="005B14F1">
            <w:pPr>
              <w:pStyle w:val="paragraph"/>
              <w:spacing w:before="120" w:beforeAutospacing="0" w:after="120" w:afterAutospacing="0"/>
              <w:ind w:left="10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Federal system</w:t>
            </w:r>
          </w:p>
          <w:p w14:paraId="4E9913CC" w14:textId="77777777" w:rsidR="00E04BA1" w:rsidRDefault="00E04BA1" w:rsidP="005B14F1">
            <w:pPr>
              <w:pStyle w:val="paragraph"/>
              <w:spacing w:before="120" w:beforeAutospacing="0" w:after="120" w:afterAutospacing="0"/>
              <w:ind w:left="105" w:right="150"/>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It has the powers assigned to it by the states who still have their own sovereignty on many matters.</w:t>
            </w:r>
          </w:p>
          <w:p w14:paraId="61996B39" w14:textId="77777777" w:rsidR="00E04BA1" w:rsidRDefault="00E04BA1" w:rsidP="005B14F1">
            <w:pPr>
              <w:pStyle w:val="paragraph"/>
              <w:spacing w:before="120" w:beforeAutospacing="0" w:after="120" w:afterAutospacing="0"/>
              <w:ind w:left="105" w:right="120"/>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Parliamentary system of government: This is a model of government in which the executive is drawn from and is accountable to, a parliament.</w:t>
            </w:r>
          </w:p>
          <w:p w14:paraId="55B35C0C" w14:textId="77777777" w:rsidR="00E04BA1" w:rsidRDefault="00E04BA1" w:rsidP="005B14F1">
            <w:pPr>
              <w:pStyle w:val="paragraph"/>
              <w:spacing w:before="120" w:beforeAutospacing="0" w:after="120" w:afterAutospacing="0"/>
              <w:ind w:left="105" w:right="16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The NZ Parliament consists of the Queen of NZ and the House of Representatives. It is unicameral – there is no upper house, just one chamber of representatives – and it is directly elected by universal suffrage. The NZ Parliament is sovereign – no other institution can over-ride its decisions.</w:t>
            </w:r>
          </w:p>
          <w:p w14:paraId="5CDF193D" w14:textId="77777777" w:rsidR="00E04BA1" w:rsidRDefault="00E04BA1" w:rsidP="005B14F1">
            <w:pPr>
              <w:pStyle w:val="paragraph"/>
              <w:keepNext/>
              <w:keepLines/>
              <w:spacing w:before="120" w:beforeAutospacing="0" w:after="120" w:afterAutospacing="0"/>
              <w:ind w:left="108" w:right="74"/>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The Australian Parliament is bicameral and consists of the Queen and two houses, the House of Representatives and the Senate.</w:t>
            </w:r>
          </w:p>
          <w:p w14:paraId="75D8340A" w14:textId="77777777" w:rsidR="00E04BA1" w:rsidRDefault="00E04BA1" w:rsidP="005B14F1">
            <w:pPr>
              <w:pStyle w:val="paragraph"/>
              <w:spacing w:before="120" w:beforeAutospacing="0" w:after="120" w:afterAutospacing="0"/>
              <w:ind w:left="10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Separation of powers:</w:t>
            </w:r>
          </w:p>
          <w:p w14:paraId="02515FA5" w14:textId="77777777" w:rsidR="00E04BA1" w:rsidRDefault="00E04BA1" w:rsidP="005B14F1">
            <w:pPr>
              <w:pStyle w:val="paragraph"/>
              <w:spacing w:before="120" w:beforeAutospacing="0" w:after="120" w:afterAutospacing="0"/>
              <w:ind w:left="105" w:right="13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lastRenderedPageBreak/>
              <w:t>Both in NZ and Australia there is clear separation of the legislature, the executive and the judiciary.</w:t>
            </w:r>
          </w:p>
          <w:p w14:paraId="06CEE1BC" w14:textId="77777777" w:rsidR="00E04BA1" w:rsidRDefault="00E04BA1" w:rsidP="005B14F1">
            <w:pPr>
              <w:pStyle w:val="paragraph"/>
              <w:spacing w:before="120" w:beforeAutospacing="0" w:after="120" w:afterAutospacing="0"/>
              <w:ind w:left="105" w:right="31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In both Parliaments a government must be able to maintain confidence and supply to be able to remain the dominant majority in the House.</w:t>
            </w:r>
          </w:p>
          <w:p w14:paraId="49B6A3E5" w14:textId="4B53B77F" w:rsidR="00E04BA1" w:rsidRDefault="00E04BA1" w:rsidP="005B14F1">
            <w:pPr>
              <w:pStyle w:val="paragraph"/>
              <w:spacing w:before="120" w:beforeAutospacing="0" w:after="120" w:afterAutospacing="0"/>
              <w:ind w:left="105" w:right="570"/>
              <w:textAlignment w:val="baseline"/>
              <w:rPr>
                <w:rStyle w:val="eop"/>
                <w:rFonts w:ascii="Inter" w:eastAsia="Inter" w:hAnsi="Inter" w:cs="Inter"/>
                <w:sz w:val="22"/>
                <w:szCs w:val="22"/>
              </w:rPr>
            </w:pPr>
            <w:r w:rsidRPr="498DEDB8">
              <w:rPr>
                <w:rStyle w:val="normaltextrun"/>
                <w:rFonts w:ascii="Inter" w:eastAsia="Inter" w:hAnsi="Inter" w:cs="Inter"/>
                <w:b/>
                <w:bCs/>
                <w:sz w:val="22"/>
                <w:szCs w:val="22"/>
              </w:rPr>
              <w:t xml:space="preserve">Note </w:t>
            </w:r>
            <w:r w:rsidRPr="498DEDB8">
              <w:rPr>
                <w:rStyle w:val="normaltextrun"/>
                <w:rFonts w:ascii="Inter" w:eastAsia="Inter" w:hAnsi="Inter" w:cs="Inter"/>
                <w:sz w:val="22"/>
                <w:szCs w:val="22"/>
              </w:rPr>
              <w:t xml:space="preserve">– this sample answer only evaluates the systems in terms of separation of powers. A further two elements would be required for </w:t>
            </w:r>
            <w:r>
              <w:rPr>
                <w:rStyle w:val="normaltextrun"/>
                <w:rFonts w:ascii="Inter" w:eastAsia="Inter" w:hAnsi="Inter" w:cs="Inter"/>
                <w:sz w:val="22"/>
                <w:szCs w:val="22"/>
              </w:rPr>
              <w:t>A</w:t>
            </w:r>
            <w:r w:rsidRPr="498DEDB8">
              <w:rPr>
                <w:rStyle w:val="normaltextrun"/>
                <w:rFonts w:ascii="Inter" w:eastAsia="Inter" w:hAnsi="Inter" w:cs="Inter"/>
                <w:sz w:val="22"/>
                <w:szCs w:val="22"/>
              </w:rPr>
              <w:t>chieved.</w:t>
            </w:r>
          </w:p>
          <w:p w14:paraId="7EBA544E" w14:textId="77777777" w:rsidR="00E04BA1" w:rsidRDefault="00E04BA1" w:rsidP="005B14F1">
            <w:pPr>
              <w:spacing w:after="0"/>
              <w:ind w:left="107" w:right="139"/>
              <w:rPr>
                <w:rFonts w:eastAsia="Inter" w:cs="Inter"/>
                <w:i/>
                <w:iCs/>
                <w:szCs w:val="22"/>
              </w:rPr>
            </w:pPr>
            <w:r w:rsidRPr="498DEDB8">
              <w:rPr>
                <w:rStyle w:val="normaltextrun"/>
                <w:rFonts w:eastAsia="Inter" w:cs="Inter"/>
                <w:i/>
                <w:iCs/>
                <w:szCs w:val="22"/>
              </w:rPr>
              <w:t xml:space="preserve">New Zealand’s unicameral Parliament Strengths include: the principal </w:t>
            </w:r>
            <w:r w:rsidRPr="498DEDB8">
              <w:rPr>
                <w:rFonts w:eastAsia="Inter" w:cs="Inter"/>
                <w:i/>
                <w:iCs/>
                <w:szCs w:val="22"/>
              </w:rPr>
              <w:t>advantage is more efficient law making, as the legislative process is much simpler. It is therefore able to meet the community’s need for legislative changes more quickly.</w:t>
            </w:r>
          </w:p>
          <w:p w14:paraId="5A63DA0D" w14:textId="6487B42D" w:rsidR="00E04BA1" w:rsidRDefault="00E04BA1" w:rsidP="00E04BA1">
            <w:pPr>
              <w:pStyle w:val="paragraph"/>
              <w:spacing w:before="120" w:beforeAutospacing="0" w:after="120" w:afterAutospacing="0"/>
              <w:ind w:left="105" w:right="165"/>
              <w:textAlignment w:val="baseline"/>
              <w:rPr>
                <w:rStyle w:val="normaltextrun"/>
                <w:rFonts w:eastAsia="Inter" w:cs="Inter"/>
                <w:szCs w:val="22"/>
              </w:rPr>
            </w:pPr>
            <w:r w:rsidRPr="00E04BA1">
              <w:rPr>
                <w:rStyle w:val="normaltextrun"/>
                <w:rFonts w:ascii="Inter" w:eastAsia="Inter" w:hAnsi="Inter" w:cs="Inter"/>
                <w:b/>
                <w:bCs/>
                <w:sz w:val="22"/>
                <w:szCs w:val="22"/>
              </w:rPr>
              <w:t xml:space="preserve">Note – </w:t>
            </w:r>
            <w:r w:rsidRPr="00E04BA1">
              <w:rPr>
                <w:rStyle w:val="normaltextrun"/>
                <w:rFonts w:ascii="Inter" w:eastAsia="Inter" w:hAnsi="Inter" w:cs="Inter"/>
                <w:sz w:val="22"/>
                <w:szCs w:val="22"/>
              </w:rPr>
              <w:t xml:space="preserve">this sample answer only identifies one strength for new Zealand’s system. For </w:t>
            </w:r>
            <w:r w:rsidR="009A7EED">
              <w:rPr>
                <w:rStyle w:val="normaltextrun"/>
                <w:rFonts w:ascii="Inter" w:eastAsia="Inter" w:hAnsi="Inter" w:cs="Inter"/>
                <w:sz w:val="22"/>
                <w:szCs w:val="22"/>
              </w:rPr>
              <w:t>A</w:t>
            </w:r>
            <w:r w:rsidRPr="00E04BA1">
              <w:rPr>
                <w:rStyle w:val="normaltextrun"/>
                <w:rFonts w:ascii="Inter" w:eastAsia="Inter" w:hAnsi="Inter" w:cs="Inter"/>
                <w:sz w:val="22"/>
                <w:szCs w:val="22"/>
              </w:rPr>
              <w:t>chieved, differing viewpoints of strengths and weaknesses for each system are compared.</w:t>
            </w:r>
          </w:p>
        </w:tc>
        <w:tc>
          <w:tcPr>
            <w:tcW w:w="1378" w:type="pct"/>
          </w:tcPr>
          <w:p w14:paraId="43B0FEC9" w14:textId="77777777" w:rsidR="00E04BA1" w:rsidRDefault="00E04BA1" w:rsidP="005B14F1">
            <w:pPr>
              <w:pStyle w:val="paragraph"/>
              <w:spacing w:before="120" w:beforeAutospacing="0" w:after="120" w:afterAutospacing="0"/>
              <w:ind w:left="105"/>
              <w:textAlignment w:val="baseline"/>
              <w:rPr>
                <w:rStyle w:val="eop"/>
                <w:rFonts w:ascii="Inter" w:eastAsia="Inter" w:hAnsi="Inter" w:cs="Inter"/>
                <w:sz w:val="22"/>
                <w:szCs w:val="22"/>
              </w:rPr>
            </w:pPr>
            <w:r w:rsidRPr="498DEDB8">
              <w:rPr>
                <w:rStyle w:val="normaltextrun"/>
                <w:rFonts w:ascii="Inter" w:eastAsia="Inter" w:hAnsi="Inter" w:cs="Inter"/>
                <w:sz w:val="22"/>
                <w:szCs w:val="22"/>
              </w:rPr>
              <w:lastRenderedPageBreak/>
              <w:t xml:space="preserve">A </w:t>
            </w:r>
            <w:r w:rsidRPr="498DEDB8">
              <w:rPr>
                <w:rStyle w:val="normaltextrun"/>
                <w:rFonts w:ascii="Inter" w:eastAsia="Inter" w:hAnsi="Inter" w:cs="Inter"/>
                <w:b/>
                <w:bCs/>
                <w:sz w:val="22"/>
                <w:szCs w:val="22"/>
              </w:rPr>
              <w:t xml:space="preserve">part </w:t>
            </w:r>
            <w:r w:rsidRPr="498DEDB8">
              <w:rPr>
                <w:rStyle w:val="normaltextrun"/>
                <w:rFonts w:ascii="Inter" w:eastAsia="Inter" w:hAnsi="Inter" w:cs="Inter"/>
                <w:sz w:val="22"/>
                <w:szCs w:val="22"/>
              </w:rPr>
              <w:t>answer could read:</w:t>
            </w:r>
          </w:p>
          <w:p w14:paraId="782B4B98" w14:textId="77777777" w:rsidR="00E04BA1" w:rsidRDefault="00E04BA1" w:rsidP="005B14F1">
            <w:pPr>
              <w:pStyle w:val="paragraph"/>
              <w:spacing w:before="120" w:beforeAutospacing="0" w:after="120" w:afterAutospacing="0"/>
              <w:ind w:left="105" w:right="13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New Zealand’s unicameral Parliament Strengths include: the principal advantage is more efficient law making, as the legislative process is much simpler. It reduces costs, as even if the number of legislators is the same, there are fewer institutions to maintain and support.</w:t>
            </w:r>
          </w:p>
          <w:p w14:paraId="2FFFF99C" w14:textId="77777777" w:rsidR="00E04BA1" w:rsidRDefault="00E04BA1" w:rsidP="005B14F1">
            <w:pPr>
              <w:pStyle w:val="paragraph"/>
              <w:spacing w:before="120" w:beforeAutospacing="0" w:after="120" w:afterAutospacing="0"/>
              <w:ind w:left="105" w:right="37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Unitary system more suited to a smaller country like NZ.</w:t>
            </w:r>
          </w:p>
          <w:p w14:paraId="0A17A506" w14:textId="77777777" w:rsidR="00E04BA1" w:rsidRDefault="00E04BA1" w:rsidP="005B14F1">
            <w:pPr>
              <w:pStyle w:val="paragraph"/>
              <w:spacing w:before="120" w:beforeAutospacing="0" w:after="120" w:afterAutospacing="0"/>
              <w:ind w:left="105" w:right="240"/>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Australia’s bicameral Parliament Strengths include: linked to a federal structure it is it is designed to ensure that smaller states are not overshadowed by larger states, which have more representation in the lower house.</w:t>
            </w:r>
          </w:p>
          <w:p w14:paraId="4822985E" w14:textId="77777777" w:rsidR="00E04BA1" w:rsidRDefault="00E04BA1" w:rsidP="005B14F1">
            <w:pPr>
              <w:pStyle w:val="paragraph"/>
              <w:spacing w:before="120" w:beforeAutospacing="0" w:after="120" w:afterAutospacing="0"/>
              <w:ind w:left="105" w:right="19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Both houses can introduce bills, but money bills can be started only in the lower house. All legislation has to pass through both houses and so all states are involved.</w:t>
            </w:r>
          </w:p>
          <w:p w14:paraId="723C2909" w14:textId="2B704699" w:rsidR="00E04BA1" w:rsidRPr="00B452B0" w:rsidRDefault="00E04BA1" w:rsidP="005B14F1">
            <w:pPr>
              <w:pStyle w:val="paragraph"/>
              <w:keepNext/>
              <w:keepLines/>
              <w:spacing w:before="120" w:beforeAutospacing="0" w:after="120" w:afterAutospacing="0"/>
              <w:ind w:left="108" w:right="136"/>
              <w:textAlignment w:val="baseline"/>
              <w:rPr>
                <w:rFonts w:ascii="Inter" w:eastAsia="Inter" w:hAnsi="Inter" w:cs="Inter"/>
                <w:sz w:val="22"/>
                <w:szCs w:val="22"/>
              </w:rPr>
            </w:pPr>
            <w:r w:rsidRPr="498DEDB8">
              <w:rPr>
                <w:rStyle w:val="normaltextrun"/>
                <w:rFonts w:ascii="Inter" w:eastAsia="Inter" w:hAnsi="Inter" w:cs="Inter"/>
                <w:b/>
                <w:bCs/>
                <w:sz w:val="22"/>
                <w:szCs w:val="22"/>
              </w:rPr>
              <w:lastRenderedPageBreak/>
              <w:t xml:space="preserve">Note </w:t>
            </w:r>
            <w:r w:rsidRPr="498DEDB8">
              <w:rPr>
                <w:rStyle w:val="normaltextrun"/>
                <w:rFonts w:ascii="Inter" w:eastAsia="Inter" w:hAnsi="Inter" w:cs="Inter"/>
                <w:sz w:val="22"/>
                <w:szCs w:val="22"/>
              </w:rPr>
              <w:t xml:space="preserve">– this sample answer only discusses strengths of both systems. Discussion of weaknesses would be required for </w:t>
            </w:r>
            <w:r>
              <w:rPr>
                <w:rStyle w:val="normaltextrun"/>
                <w:rFonts w:ascii="Inter" w:eastAsia="Inter" w:hAnsi="Inter" w:cs="Inter"/>
                <w:sz w:val="22"/>
                <w:szCs w:val="22"/>
              </w:rPr>
              <w:t>M</w:t>
            </w:r>
            <w:r w:rsidRPr="498DEDB8">
              <w:rPr>
                <w:rStyle w:val="normaltextrun"/>
                <w:rFonts w:ascii="Inter" w:eastAsia="Inter" w:hAnsi="Inter" w:cs="Inter"/>
                <w:sz w:val="22"/>
                <w:szCs w:val="22"/>
              </w:rPr>
              <w:t>erit, along with applying supporting detail and discussing different viewpoints of the strengths and weaknesses.</w:t>
            </w:r>
          </w:p>
        </w:tc>
        <w:tc>
          <w:tcPr>
            <w:tcW w:w="1489" w:type="pct"/>
          </w:tcPr>
          <w:p w14:paraId="08FF24C6" w14:textId="77777777" w:rsidR="00E04BA1" w:rsidRDefault="00E04BA1" w:rsidP="005B14F1">
            <w:pPr>
              <w:pStyle w:val="paragraph"/>
              <w:spacing w:before="120" w:beforeAutospacing="0" w:after="120" w:afterAutospacing="0"/>
              <w:ind w:left="105"/>
              <w:textAlignment w:val="baseline"/>
              <w:rPr>
                <w:rStyle w:val="eop"/>
                <w:rFonts w:ascii="Inter" w:eastAsia="Inter" w:hAnsi="Inter" w:cs="Inter"/>
                <w:sz w:val="22"/>
                <w:szCs w:val="22"/>
              </w:rPr>
            </w:pPr>
            <w:r w:rsidRPr="498DEDB8">
              <w:rPr>
                <w:rStyle w:val="normaltextrun"/>
                <w:rFonts w:ascii="Inter" w:eastAsia="Inter" w:hAnsi="Inter" w:cs="Inter"/>
                <w:sz w:val="22"/>
                <w:szCs w:val="22"/>
              </w:rPr>
              <w:lastRenderedPageBreak/>
              <w:t xml:space="preserve">A </w:t>
            </w:r>
            <w:r w:rsidRPr="498DEDB8">
              <w:rPr>
                <w:rStyle w:val="normaltextrun"/>
                <w:rFonts w:ascii="Inter" w:eastAsia="Inter" w:hAnsi="Inter" w:cs="Inter"/>
                <w:b/>
                <w:bCs/>
                <w:sz w:val="22"/>
                <w:szCs w:val="22"/>
              </w:rPr>
              <w:t xml:space="preserve">part </w:t>
            </w:r>
            <w:r w:rsidRPr="498DEDB8">
              <w:rPr>
                <w:rStyle w:val="normaltextrun"/>
                <w:rFonts w:ascii="Inter" w:eastAsia="Inter" w:hAnsi="Inter" w:cs="Inter"/>
                <w:sz w:val="22"/>
                <w:szCs w:val="22"/>
              </w:rPr>
              <w:t>answer could read:</w:t>
            </w:r>
          </w:p>
          <w:p w14:paraId="3F3285FD" w14:textId="77777777" w:rsidR="00E04BA1" w:rsidRDefault="00E04BA1" w:rsidP="005B14F1">
            <w:pPr>
              <w:pStyle w:val="paragraph"/>
              <w:spacing w:before="120" w:beforeAutospacing="0" w:after="120" w:afterAutospacing="0"/>
              <w:ind w:left="135" w:right="90"/>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Whatever the costs involved, New Zealand’s laws need to be sensible and well considered, going through the full law making process, including select committees, unless there is genuine urgency.</w:t>
            </w:r>
          </w:p>
          <w:p w14:paraId="104B0E62" w14:textId="77777777" w:rsidR="00E04BA1" w:rsidRDefault="00E04BA1" w:rsidP="005B14F1">
            <w:pPr>
              <w:pStyle w:val="paragraph"/>
              <w:spacing w:before="120" w:beforeAutospacing="0" w:after="120" w:afterAutospacing="0"/>
              <w:ind w:left="135" w:right="25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Majority group can dominate. Select committee process can involve some policy horse-trading, for example the milk price bill in 2012.</w:t>
            </w:r>
          </w:p>
          <w:p w14:paraId="2A73866B" w14:textId="77777777" w:rsidR="00E04BA1" w:rsidRDefault="00E04BA1" w:rsidP="005B14F1">
            <w:pPr>
              <w:pStyle w:val="paragraph"/>
              <w:spacing w:before="120" w:beforeAutospacing="0" w:after="120" w:afterAutospacing="0"/>
              <w:ind w:left="135" w:right="195"/>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In NZ, even with MMP and the need for coalition, the executive of the governing group in New Zealand may easily reach beyond their election mandates, e.g. charter schools in 2012.</w:t>
            </w:r>
          </w:p>
          <w:p w14:paraId="2CF86EEB" w14:textId="77777777" w:rsidR="00E04BA1" w:rsidRDefault="00E04BA1" w:rsidP="005B14F1">
            <w:pPr>
              <w:pStyle w:val="paragraph"/>
              <w:spacing w:before="120" w:beforeAutospacing="0" w:after="120" w:afterAutospacing="0"/>
              <w:ind w:left="105" w:right="120"/>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In NZ, laws are easier to pass but sometimes too easy, as in urgency. The dominance of the majority in NZ has changed with MMP, with more negotiation between parties in or outside the governing coalition.</w:t>
            </w:r>
          </w:p>
          <w:p w14:paraId="51C4021D" w14:textId="77777777" w:rsidR="00E04BA1" w:rsidRDefault="00E04BA1" w:rsidP="005B14F1">
            <w:pPr>
              <w:pStyle w:val="paragraph"/>
              <w:spacing w:before="120" w:beforeAutospacing="0" w:after="120" w:afterAutospacing="0"/>
              <w:ind w:left="105" w:right="60"/>
              <w:textAlignment w:val="baseline"/>
              <w:rPr>
                <w:rStyle w:val="eop"/>
                <w:rFonts w:ascii="Inter" w:eastAsia="Inter" w:hAnsi="Inter" w:cs="Inter"/>
                <w:sz w:val="22"/>
                <w:szCs w:val="22"/>
              </w:rPr>
            </w:pPr>
            <w:r w:rsidRPr="498DEDB8">
              <w:rPr>
                <w:rStyle w:val="normaltextrun"/>
                <w:rFonts w:ascii="Inter" w:eastAsia="Inter" w:hAnsi="Inter" w:cs="Inter"/>
                <w:i/>
                <w:iCs/>
                <w:sz w:val="22"/>
                <w:szCs w:val="22"/>
              </w:rPr>
              <w:t xml:space="preserve">MMP has tended to bring a wider representation of women and ethnic groups into the House, compared to </w:t>
            </w:r>
            <w:r w:rsidRPr="498DEDB8">
              <w:rPr>
                <w:rStyle w:val="normaltextrun"/>
                <w:rFonts w:ascii="Inter" w:eastAsia="Inter" w:hAnsi="Inter" w:cs="Inter"/>
                <w:i/>
                <w:iCs/>
                <w:sz w:val="22"/>
                <w:szCs w:val="22"/>
              </w:rPr>
              <w:lastRenderedPageBreak/>
              <w:t>the days of FPP. The party lists have helped in this regard.</w:t>
            </w:r>
          </w:p>
          <w:p w14:paraId="6791FD15" w14:textId="7FA38018" w:rsidR="00E04BA1" w:rsidRPr="00B452B0" w:rsidRDefault="00E04BA1" w:rsidP="005B14F1">
            <w:pPr>
              <w:pStyle w:val="paragraph"/>
              <w:spacing w:before="120" w:beforeAutospacing="0" w:after="120" w:afterAutospacing="0"/>
              <w:ind w:left="105" w:right="165"/>
              <w:textAlignment w:val="baseline"/>
              <w:rPr>
                <w:rFonts w:ascii="Inter" w:eastAsia="Inter" w:hAnsi="Inter" w:cs="Inter"/>
                <w:sz w:val="22"/>
                <w:szCs w:val="22"/>
              </w:rPr>
            </w:pPr>
            <w:r w:rsidRPr="498DEDB8">
              <w:rPr>
                <w:rStyle w:val="normaltextrun"/>
                <w:rFonts w:ascii="Inter" w:eastAsia="Inter" w:hAnsi="Inter" w:cs="Inter"/>
                <w:b/>
                <w:bCs/>
                <w:sz w:val="22"/>
                <w:szCs w:val="22"/>
              </w:rPr>
              <w:t xml:space="preserve">Note </w:t>
            </w:r>
            <w:r w:rsidRPr="498DEDB8">
              <w:rPr>
                <w:rStyle w:val="normaltextrun"/>
                <w:rFonts w:ascii="Inter" w:eastAsia="Inter" w:hAnsi="Inter" w:cs="Inter"/>
                <w:sz w:val="22"/>
                <w:szCs w:val="22"/>
              </w:rPr>
              <w:t xml:space="preserve">– this sample answer only considers implications for New Zealand’s system. For </w:t>
            </w:r>
            <w:r>
              <w:rPr>
                <w:rStyle w:val="normaltextrun"/>
                <w:rFonts w:ascii="Inter" w:eastAsia="Inter" w:hAnsi="Inter" w:cs="Inter"/>
                <w:sz w:val="22"/>
                <w:szCs w:val="22"/>
              </w:rPr>
              <w:t>E</w:t>
            </w:r>
            <w:r w:rsidRPr="498DEDB8">
              <w:rPr>
                <w:rStyle w:val="normaltextrun"/>
                <w:rFonts w:ascii="Inter" w:eastAsia="Inter" w:hAnsi="Inter" w:cs="Inter"/>
                <w:sz w:val="22"/>
                <w:szCs w:val="22"/>
              </w:rPr>
              <w:t>xcellence, implications for both systems are required, along with applying supporting detail, assessing the validity of differing viewpoints of the strengths and weaknesses, and considering consequences.</w:t>
            </w:r>
          </w:p>
        </w:tc>
      </w:tr>
    </w:tbl>
    <w:p w14:paraId="06F68BDE" w14:textId="77777777" w:rsidR="0034462F" w:rsidRDefault="0034462F" w:rsidP="00DD30BE"/>
    <w:p w14:paraId="3B60763A"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3"/>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75F5C" w14:textId="77777777" w:rsidR="00307315" w:rsidRDefault="00307315" w:rsidP="00212C53">
      <w:r>
        <w:separator/>
      </w:r>
    </w:p>
  </w:endnote>
  <w:endnote w:type="continuationSeparator" w:id="0">
    <w:p w14:paraId="38E4E63F" w14:textId="77777777" w:rsidR="00307315" w:rsidRDefault="00307315"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2A9423F6"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345A47"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2E91"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1B074B4" w14:textId="3ABD114B" w:rsidR="00D14F3A" w:rsidRDefault="00A15382" w:rsidP="00EE39FF">
    <w:pPr>
      <w:pStyle w:val="Footer"/>
      <w:ind w:right="360"/>
      <w:jc w:val="right"/>
    </w:pPr>
    <w:r>
      <w:t>27852</w:t>
    </w:r>
    <w:r w:rsidR="000123E2">
      <w:t xml:space="preserve"> Assessor Guidelines (Version 3) </w:t>
    </w:r>
    <w:r w:rsidR="000123E2">
      <w:tab/>
    </w:r>
    <w:r w:rsidR="009A7EED">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0FDE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1299BC2C"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2ED4A672" w14:textId="08A5F752" w:rsidR="001D1125" w:rsidRPr="001D1125" w:rsidRDefault="00A15382" w:rsidP="00EE39FF">
    <w:pPr>
      <w:pStyle w:val="Footer"/>
      <w:ind w:right="360"/>
      <w:jc w:val="right"/>
    </w:pPr>
    <w:r>
      <w:t>27852</w:t>
    </w:r>
    <w:r w:rsidR="000123E2">
      <w:t xml:space="preserve"> </w:t>
    </w:r>
    <w:r w:rsidR="000D5D7D">
      <w:t>Assessor Guidelines</w:t>
    </w:r>
    <w:r w:rsidR="008C5F06">
      <w:t xml:space="preserve"> </w:t>
    </w:r>
    <w:r w:rsidR="00A53971">
      <w:t>(Version 3)</w:t>
    </w:r>
    <w:r w:rsidR="00A53971">
      <w:tab/>
    </w:r>
    <w:r w:rsidR="009A7EED">
      <w:t>December</w:t>
    </w:r>
    <w:r w:rsidR="000D5D7D" w:rsidRPr="009A7EED">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9D1A9"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115D1CB6" w14:textId="1C0EDB30" w:rsidR="00DF277B" w:rsidRPr="001D1125" w:rsidRDefault="00A15382" w:rsidP="00EE39FF">
    <w:pPr>
      <w:pStyle w:val="Footer"/>
      <w:ind w:right="360"/>
      <w:jc w:val="right"/>
    </w:pPr>
    <w:r>
      <w:t>27852</w:t>
    </w:r>
    <w:r w:rsidR="00DF277B">
      <w:t xml:space="preserve"> Assessor Guidelines (Version 3)</w:t>
    </w:r>
    <w:r w:rsidR="00DF277B">
      <w:tab/>
    </w:r>
    <w:r w:rsidR="009A7EED">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DC147" w14:textId="77777777" w:rsidR="00307315" w:rsidRDefault="00307315" w:rsidP="00212C53">
      <w:r>
        <w:separator/>
      </w:r>
    </w:p>
  </w:footnote>
  <w:footnote w:type="continuationSeparator" w:id="0">
    <w:p w14:paraId="69D40136" w14:textId="77777777" w:rsidR="00307315" w:rsidRDefault="00307315"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F22B5" w14:textId="77777777" w:rsidR="00160071" w:rsidRDefault="0086703C" w:rsidP="00212C53">
    <w:pPr>
      <w:pStyle w:val="Header"/>
    </w:pPr>
    <w:r>
      <w:rPr>
        <w:noProof/>
      </w:rPr>
      <w:drawing>
        <wp:anchor distT="0" distB="0" distL="114300" distR="114300" simplePos="0" relativeHeight="251675648" behindDoc="1" locked="0" layoutInCell="1" allowOverlap="1" wp14:anchorId="35C7EE77" wp14:editId="52141D34">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68B122CA" wp14:editId="6E90837C">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E50A9"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CB1D5"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39111FA9" wp14:editId="60F87AB9">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105809A6"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41860"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7610C76"/>
    <w:multiLevelType w:val="hybridMultilevel"/>
    <w:tmpl w:val="A01CE09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34D63A8B"/>
    <w:multiLevelType w:val="hybridMultilevel"/>
    <w:tmpl w:val="4F108F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76720D5"/>
    <w:multiLevelType w:val="hybridMultilevel"/>
    <w:tmpl w:val="7FD0C75C"/>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1"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79CA02FD"/>
    <w:multiLevelType w:val="hybridMultilevel"/>
    <w:tmpl w:val="990256D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F1224F5"/>
    <w:multiLevelType w:val="hybridMultilevel"/>
    <w:tmpl w:val="77E4FD6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2752652">
    <w:abstractNumId w:val="4"/>
  </w:num>
  <w:num w:numId="2" w16cid:durableId="1757289451">
    <w:abstractNumId w:val="2"/>
  </w:num>
  <w:num w:numId="3" w16cid:durableId="1892644055">
    <w:abstractNumId w:val="5"/>
  </w:num>
  <w:num w:numId="4" w16cid:durableId="1519078603">
    <w:abstractNumId w:val="10"/>
  </w:num>
  <w:num w:numId="5" w16cid:durableId="1277712777">
    <w:abstractNumId w:val="1"/>
  </w:num>
  <w:num w:numId="6" w16cid:durableId="1187595443">
    <w:abstractNumId w:val="11"/>
  </w:num>
  <w:num w:numId="7" w16cid:durableId="791745894">
    <w:abstractNumId w:val="7"/>
  </w:num>
  <w:num w:numId="8" w16cid:durableId="268662088">
    <w:abstractNumId w:val="0"/>
  </w:num>
  <w:num w:numId="9" w16cid:durableId="1100564826">
    <w:abstractNumId w:val="6"/>
  </w:num>
  <w:num w:numId="10" w16cid:durableId="271321859">
    <w:abstractNumId w:val="12"/>
  </w:num>
  <w:num w:numId="11" w16cid:durableId="2008753081">
    <w:abstractNumId w:val="8"/>
  </w:num>
  <w:num w:numId="12" w16cid:durableId="560747938">
    <w:abstractNumId w:val="13"/>
  </w:num>
  <w:num w:numId="13" w16cid:durableId="2029986052">
    <w:abstractNumId w:val="14"/>
  </w:num>
  <w:num w:numId="14" w16cid:durableId="360670923">
    <w:abstractNumId w:val="9"/>
  </w:num>
  <w:num w:numId="15" w16cid:durableId="1215972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63"/>
    <w:rsid w:val="000033E1"/>
    <w:rsid w:val="000123E2"/>
    <w:rsid w:val="00063924"/>
    <w:rsid w:val="0007200A"/>
    <w:rsid w:val="000A6A25"/>
    <w:rsid w:val="000D22C4"/>
    <w:rsid w:val="000D5D7D"/>
    <w:rsid w:val="000F014C"/>
    <w:rsid w:val="000F6132"/>
    <w:rsid w:val="001303C5"/>
    <w:rsid w:val="00131918"/>
    <w:rsid w:val="00160071"/>
    <w:rsid w:val="00180B75"/>
    <w:rsid w:val="00180FFE"/>
    <w:rsid w:val="001963B2"/>
    <w:rsid w:val="001A07D9"/>
    <w:rsid w:val="001B2905"/>
    <w:rsid w:val="001B420C"/>
    <w:rsid w:val="001D1125"/>
    <w:rsid w:val="002030CB"/>
    <w:rsid w:val="00212C53"/>
    <w:rsid w:val="00226569"/>
    <w:rsid w:val="00235FFE"/>
    <w:rsid w:val="00280FD9"/>
    <w:rsid w:val="002961AC"/>
    <w:rsid w:val="002A4B6F"/>
    <w:rsid w:val="002D503F"/>
    <w:rsid w:val="002D5392"/>
    <w:rsid w:val="002E51C3"/>
    <w:rsid w:val="00307315"/>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24F46"/>
    <w:rsid w:val="0043721A"/>
    <w:rsid w:val="00474691"/>
    <w:rsid w:val="004F5058"/>
    <w:rsid w:val="005015C0"/>
    <w:rsid w:val="00513B7E"/>
    <w:rsid w:val="00530F18"/>
    <w:rsid w:val="00536619"/>
    <w:rsid w:val="0056100E"/>
    <w:rsid w:val="005644CB"/>
    <w:rsid w:val="00566CF4"/>
    <w:rsid w:val="0058397A"/>
    <w:rsid w:val="005A09BF"/>
    <w:rsid w:val="005C77DB"/>
    <w:rsid w:val="005D7894"/>
    <w:rsid w:val="006212B8"/>
    <w:rsid w:val="00624C3A"/>
    <w:rsid w:val="00627747"/>
    <w:rsid w:val="00644755"/>
    <w:rsid w:val="00692343"/>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EEC"/>
    <w:rsid w:val="00885350"/>
    <w:rsid w:val="008A142C"/>
    <w:rsid w:val="008C5F06"/>
    <w:rsid w:val="00966D59"/>
    <w:rsid w:val="00977610"/>
    <w:rsid w:val="009A530F"/>
    <w:rsid w:val="009A7EED"/>
    <w:rsid w:val="009B17EE"/>
    <w:rsid w:val="009C103E"/>
    <w:rsid w:val="009D4F75"/>
    <w:rsid w:val="009E0017"/>
    <w:rsid w:val="009E7419"/>
    <w:rsid w:val="009E78FB"/>
    <w:rsid w:val="009F06AE"/>
    <w:rsid w:val="009F7B90"/>
    <w:rsid w:val="00A00ACF"/>
    <w:rsid w:val="00A01F7A"/>
    <w:rsid w:val="00A15382"/>
    <w:rsid w:val="00A23523"/>
    <w:rsid w:val="00A4191F"/>
    <w:rsid w:val="00A53971"/>
    <w:rsid w:val="00A81BBF"/>
    <w:rsid w:val="00A85F2A"/>
    <w:rsid w:val="00AE319F"/>
    <w:rsid w:val="00AF0431"/>
    <w:rsid w:val="00B11DAD"/>
    <w:rsid w:val="00B23E50"/>
    <w:rsid w:val="00B37FDF"/>
    <w:rsid w:val="00B60063"/>
    <w:rsid w:val="00B7065A"/>
    <w:rsid w:val="00B75574"/>
    <w:rsid w:val="00BD305C"/>
    <w:rsid w:val="00BF720D"/>
    <w:rsid w:val="00C025FA"/>
    <w:rsid w:val="00C61736"/>
    <w:rsid w:val="00C646F8"/>
    <w:rsid w:val="00C6743D"/>
    <w:rsid w:val="00C733E4"/>
    <w:rsid w:val="00C93D3C"/>
    <w:rsid w:val="00CA56DD"/>
    <w:rsid w:val="00CB27A4"/>
    <w:rsid w:val="00CB6126"/>
    <w:rsid w:val="00CC62E8"/>
    <w:rsid w:val="00D0053D"/>
    <w:rsid w:val="00D01C45"/>
    <w:rsid w:val="00D10F8E"/>
    <w:rsid w:val="00D14F3A"/>
    <w:rsid w:val="00D2708C"/>
    <w:rsid w:val="00D60215"/>
    <w:rsid w:val="00D84BE7"/>
    <w:rsid w:val="00D85CEE"/>
    <w:rsid w:val="00DA4BE8"/>
    <w:rsid w:val="00DC3416"/>
    <w:rsid w:val="00DD30BE"/>
    <w:rsid w:val="00DE0921"/>
    <w:rsid w:val="00DF277B"/>
    <w:rsid w:val="00E04BA1"/>
    <w:rsid w:val="00E34148"/>
    <w:rsid w:val="00E5065A"/>
    <w:rsid w:val="00E86401"/>
    <w:rsid w:val="00EC626A"/>
    <w:rsid w:val="00EC7808"/>
    <w:rsid w:val="00EE39FF"/>
    <w:rsid w:val="00F171AF"/>
    <w:rsid w:val="00F46B01"/>
    <w:rsid w:val="00F529FC"/>
    <w:rsid w:val="00F56D12"/>
    <w:rsid w:val="00F67967"/>
    <w:rsid w:val="00FA5181"/>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6E0AE"/>
  <w15:chartTrackingRefBased/>
  <w15:docId w15:val="{F451FD90-186E-4999-A1A3-40822D66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B60063"/>
  </w:style>
  <w:style w:type="character" w:customStyle="1" w:styleId="eop">
    <w:name w:val="eop"/>
    <w:basedOn w:val="DefaultParagraphFont"/>
    <w:rsid w:val="00B60063"/>
  </w:style>
  <w:style w:type="paragraph" w:customStyle="1" w:styleId="paragraph">
    <w:name w:val="paragraph"/>
    <w:basedOn w:val="Normal"/>
    <w:rsid w:val="00B60063"/>
    <w:pPr>
      <w:spacing w:before="100" w:beforeAutospacing="1" w:after="100" w:afterAutospacing="1"/>
    </w:pPr>
    <w:rPr>
      <w:rFonts w:ascii="Times New Roman" w:eastAsia="Times New Roman" w:hAnsi="Times New Roman" w:cs="Times New Roman"/>
      <w:kern w:val="0"/>
      <w:sz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ament.nz/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eniorsecondary.tki.org.nz/Social-sciences/Legal-studies"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22" Type="http://schemas.openxmlformats.org/officeDocument/2006/relationships/footer" Target="footer4.xml"/><Relationship Id="rId9" Type="http://schemas.openxmlformats.org/officeDocument/2006/relationships/footnotes" Target="footnotes.xml"/><Relationship Id="rId14" Type="http://schemas.openxmlformats.org/officeDocument/2006/relationships/hyperlink" Target="https://peo.gov.au/understand-our-parlia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2.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2B78E025-A871-4140-B770-8F009F271F13}"/>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20</TotalTime>
  <Pages>7</Pages>
  <Words>1509</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14</cp:revision>
  <cp:lastPrinted>2023-12-04T02:23:00Z</cp:lastPrinted>
  <dcterms:created xsi:type="dcterms:W3CDTF">2024-12-03T02:18:00Z</dcterms:created>
  <dcterms:modified xsi:type="dcterms:W3CDTF">2024-12-16T20:37:00Z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78fad3cd-37a0-4e2f-a6bc-8559232ffefd</vt:lpwstr>
  </property>
</Properties>
</file>